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BD" w:rsidRPr="004E40B9" w:rsidRDefault="00DA4DBD" w:rsidP="00DA4DBD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Boxer™ T24 A 600_1200_1500_1800_2100_2400 x 600 x 25 mm</w:t>
      </w:r>
    </w:p>
    <w:p w:rsidR="00DA4DBD" w:rsidRPr="004E40B9" w:rsidRDefault="00DA4DBD" w:rsidP="00DA4DBD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sz w:val="20"/>
          <w:szCs w:val="20"/>
          <w:u w:val="single"/>
          <w:lang w:val="de-DE"/>
        </w:rPr>
        <w:t>Rockfon® Boxer™ T24 A 600/1200/1500/1800/2100/2400 x 600 x 25 mm</w:t>
      </w:r>
    </w:p>
    <w:p w:rsidR="00DA4DBD" w:rsidRPr="004E40B9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DA4DBD" w:rsidRPr="004E40B9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</w:p>
    <w:p w:rsidR="00DA4DBD" w:rsidRPr="004E40B9" w:rsidRDefault="00DA4DBD" w:rsidP="00DA4DB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DA4DBD" w:rsidRPr="0031076A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2,7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plafondpanelen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zijn aan de zichtzijde afgewerkt met een stootbestendig mineraalvlies voorzien van een akoestisch-open witte coating met spuitstucstructuur 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435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Rockfon® Boxer™</w:t>
      </w:r>
      <w:r w:rsidRPr="0031076A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DA4DBD" w:rsidRPr="0031076A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DA4DBD" w:rsidRPr="00E16168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Rockfon® System T24 A™  bestaat uit de vlakinleg (A) plafondpanelen en het Chicago Metallic™ T24 Hook 850 systeem, bestaande uit hoofd- en dwarsprofielen (afmeting 24 x 38 mm) van gegalvaniseerd en gemoffeld staalfabrikaat.  Bij modulatie 600/1200x600mm worden de hoofdprofielen as/as om de 1200 mm geplaatst Ophanging d.m.v. snelophangers. De dwarsprofielen van 1200 mm worden om de 600 mm haaks op de hoofdprofielen geplaatst. Bij modulatie 600 x 600 mm worden de dwarsprofielen van 600 mm haaks op het dwarsprofiel van 1200 mm geplaatst. </w:t>
      </w:r>
    </w:p>
    <w:p w:rsidR="00DA4DBD" w:rsidRPr="00E16168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Bij modulatie 1500/1800/2100/2400mm worden de hoofdprofielen as/as om de 600 mm geplaatst. Ophanging d.m.v. snelophangers. De dwarsprofielen van 600 mm worden om de 1500/1800/2100/2400 mm haaks op de hoofdprofielen geplaatst.</w:t>
      </w:r>
    </w:p>
    <w:p w:rsidR="00DA4DBD" w:rsidRPr="0031076A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randafwerking is een stalen L-profiel,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Minimale afhanghoogte: 150 mm.</w:t>
      </w:r>
    </w:p>
    <w:p w:rsidR="00DA4DBD" w:rsidRPr="006B548E" w:rsidRDefault="00DA4DBD" w:rsidP="00DA4DBD">
      <w:pPr>
        <w:spacing w:after="0" w:line="240" w:lineRule="auto"/>
        <w:rPr>
          <w:sz w:val="20"/>
          <w:szCs w:val="20"/>
        </w:rPr>
      </w:pPr>
    </w:p>
    <w:p w:rsidR="00DA4DBD" w:rsidRPr="0031076A" w:rsidRDefault="00DA4DBD" w:rsidP="00DA4DB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DA4DBD" w:rsidRPr="00D64D1E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DA4DBD" w:rsidRPr="00B106F9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600/1200/1500/1800/2100/2400 x 600 x 25 mm</w:t>
      </w:r>
    </w:p>
    <w:p w:rsidR="00DA4DBD" w:rsidRPr="00B106F9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</w:p>
    <w:p w:rsidR="00DA4DBD" w:rsidRPr="00001EEF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DA4DBD" w:rsidRPr="00E16168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DA4DBD" w:rsidRPr="00E16168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DA4DBD" w:rsidRPr="00E16168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reactie bij brand: Europese brandklasse</w:t>
      </w:r>
    </w:p>
    <w:p w:rsidR="00DA4DBD" w:rsidRPr="00E16168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DA4DBD" w:rsidRPr="00D64D1E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</w:p>
    <w:p w:rsidR="00DA4DBD" w:rsidRPr="00D64D1E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DA4DBD" w:rsidRPr="00D64D1E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Tot 100% RV</w:t>
      </w:r>
    </w:p>
    <w:p w:rsidR="00DA4DBD" w:rsidRPr="00D64D1E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1/C/0N</w:t>
      </w:r>
    </w:p>
    <w:p w:rsidR="00DA4DBD" w:rsidRPr="00D64D1E" w:rsidRDefault="00DA4DBD" w:rsidP="00DA4DB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DA4DBD" w:rsidRPr="00D64D1E" w:rsidRDefault="00DA4DBD" w:rsidP="00DA4DBD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DA4DBD" w:rsidRPr="00E16168" w:rsidRDefault="00DA4DBD" w:rsidP="00DA4DB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DA4DBD" w:rsidRPr="00E16168" w:rsidRDefault="00DA4DBD" w:rsidP="00DA4DB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DA4DBD" w:rsidRPr="00D64D1E" w:rsidRDefault="00DA4DBD" w:rsidP="00DA4DBD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DA4DBD" w:rsidRPr="00050E55" w:rsidTr="000165EB">
        <w:trPr>
          <w:cantSplit/>
        </w:trPr>
        <w:tc>
          <w:tcPr>
            <w:tcW w:w="1413" w:type="dxa"/>
          </w:tcPr>
          <w:p w:rsidR="00DA4DBD" w:rsidRPr="00050E55" w:rsidRDefault="00DA4DBD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DA4DBD" w:rsidRPr="00050E55" w:rsidRDefault="00DA4DBD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DA4DBD" w:rsidRPr="00050E55" w:rsidRDefault="00DA4DBD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DA4DBD" w:rsidRPr="00050E55" w:rsidRDefault="00DA4DBD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DA4DBD" w:rsidRPr="00050E55" w:rsidRDefault="00DA4DBD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DA4DBD" w:rsidRPr="00050E55" w:rsidRDefault="00DA4DBD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DA4DBD" w:rsidRPr="00050E55" w:rsidRDefault="00DA4DBD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DA4DBD" w:rsidRPr="00050E55" w:rsidRDefault="00DA4DBD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DA4DBD" w:rsidRPr="00050E55" w:rsidRDefault="00DA4DBD" w:rsidP="000165E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DA4DBD" w:rsidRPr="00050E55" w:rsidRDefault="00DA4DBD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DA4DBD" w:rsidRPr="00050E55" w:rsidRDefault="00DA4DBD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DA4DBD" w:rsidRPr="00050E55" w:rsidTr="000165EB">
        <w:trPr>
          <w:cantSplit/>
        </w:trPr>
        <w:tc>
          <w:tcPr>
            <w:tcW w:w="1413" w:type="dxa"/>
          </w:tcPr>
          <w:p w:rsidR="00DA4DBD" w:rsidRPr="004E40B9" w:rsidRDefault="00DA4DBD" w:rsidP="000165E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:rsidR="00DA4DBD" w:rsidRPr="00050E55" w:rsidRDefault="00DA4DBD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210</w:t>
            </w:r>
          </w:p>
        </w:tc>
        <w:tc>
          <w:tcPr>
            <w:tcW w:w="687" w:type="dxa"/>
          </w:tcPr>
          <w:p w:rsidR="00DA4DBD" w:rsidRPr="00FB71F3" w:rsidRDefault="00DA4DBD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0,50</w:t>
            </w:r>
          </w:p>
        </w:tc>
        <w:tc>
          <w:tcPr>
            <w:tcW w:w="688" w:type="dxa"/>
          </w:tcPr>
          <w:p w:rsidR="00DA4DBD" w:rsidRPr="00FB71F3" w:rsidRDefault="00DA4DBD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DA4DBD" w:rsidRPr="00FB71F3" w:rsidRDefault="00DA4DBD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DA4DBD" w:rsidRPr="00FB71F3" w:rsidRDefault="00DA4DBD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DA4DBD" w:rsidRPr="00FB71F3" w:rsidRDefault="00DA4DBD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DA4DBD" w:rsidRPr="00FB71F3" w:rsidRDefault="00DA4DBD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DA4DBD" w:rsidRPr="00FB71F3" w:rsidRDefault="00DA4DBD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DA4DBD" w:rsidRPr="00FB71F3" w:rsidRDefault="00DA4DBD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DA4DBD" w:rsidRPr="00FB71F3" w:rsidRDefault="00DA4DBD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1,05</w:t>
            </w:r>
          </w:p>
        </w:tc>
      </w:tr>
    </w:tbl>
    <w:p w:rsidR="00DA4DBD" w:rsidRPr="00050E55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</w:p>
    <w:p w:rsidR="00DA4DBD" w:rsidRPr="00FB71F3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DA4DBD" w:rsidRPr="00C156D3" w:rsidTr="000165EB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DA4DBD" w:rsidRPr="000F1AC9" w:rsidRDefault="00DA4DBD" w:rsidP="000165EB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lastRenderedPageBreak/>
              <w:t>Brandstabiliteit</w:t>
            </w:r>
            <w:r>
              <w:rPr>
                <w:rFonts w:cstheme="minorHAnsi"/>
                <w:sz w:val="20"/>
                <w:szCs w:val="20"/>
              </w:rPr>
              <w:t xml:space="preserve"> (volgens </w:t>
            </w:r>
            <w:r w:rsidRPr="00554535">
              <w:rPr>
                <w:rFonts w:cstheme="minorHAnsi"/>
                <w:sz w:val="20"/>
                <w:szCs w:val="20"/>
              </w:rPr>
              <w:t>NBN 713.020)</w:t>
            </w:r>
            <w:r>
              <w:rPr>
                <w:rFonts w:cstheme="minorHAnsi"/>
                <w:sz w:val="20"/>
                <w:szCs w:val="20"/>
              </w:rPr>
              <w:t xml:space="preserve"> / </w:t>
            </w:r>
            <w:r w:rsidRPr="00554535">
              <w:rPr>
                <w:rFonts w:cstheme="minorHAnsi"/>
                <w:sz w:val="20"/>
                <w:szCs w:val="20"/>
              </w:rPr>
              <w:t xml:space="preserve">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A4DBD" w:rsidRPr="00C156D3" w:rsidTr="000165EB">
        <w:trPr>
          <w:cantSplit/>
        </w:trPr>
        <w:tc>
          <w:tcPr>
            <w:tcW w:w="2405" w:type="dxa"/>
          </w:tcPr>
          <w:p w:rsidR="00DA4DBD" w:rsidRPr="000F1AC9" w:rsidRDefault="00DA4DBD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106" w:type="dxa"/>
          </w:tcPr>
          <w:p w:rsidR="00DA4DBD" w:rsidRPr="00C156D3" w:rsidRDefault="00DA4DBD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:rsidR="00DA4DBD" w:rsidRPr="00C156D3" w:rsidRDefault="00DA4DBD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:rsidR="00DA4DBD" w:rsidRPr="00C156D3" w:rsidRDefault="00DA4DBD" w:rsidP="000165E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DA4DBD" w:rsidRPr="00050E55" w:rsidTr="000165EB">
        <w:trPr>
          <w:cantSplit/>
          <w:trHeight w:val="165"/>
        </w:trPr>
        <w:tc>
          <w:tcPr>
            <w:tcW w:w="2405" w:type="dxa"/>
            <w:vMerge w:val="restart"/>
          </w:tcPr>
          <w:p w:rsidR="00DA4DBD" w:rsidRPr="00E16168" w:rsidRDefault="00DA4DBD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600/1200 x 600 x 25 mm*</w:t>
            </w:r>
          </w:p>
          <w:p w:rsidR="00DA4DBD" w:rsidRPr="00E16168" w:rsidRDefault="00DA4DBD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1500/1800/2100/2400 x 600 x 25 mm</w:t>
            </w:r>
          </w:p>
          <w:p w:rsidR="00DA4DBD" w:rsidRPr="00C156D3" w:rsidRDefault="00DA4DBD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</w:tcPr>
          <w:p w:rsidR="00DA4DBD" w:rsidRPr="00050E55" w:rsidRDefault="00DA4DBD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DA4DBD" w:rsidRPr="00C156D3" w:rsidRDefault="00DA4DBD" w:rsidP="000165E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:rsidR="00DA4DBD" w:rsidRPr="00E16168" w:rsidRDefault="00DA4DBD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DA4DBD" w:rsidRPr="00E16168" w:rsidRDefault="00DA4DBD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Staal/Betoncomposiet (1)</w:t>
            </w:r>
          </w:p>
          <w:p w:rsidR="00DA4DBD" w:rsidRPr="00E16168" w:rsidRDefault="00DA4DBD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Beton/stalen liggers (1)</w:t>
            </w:r>
          </w:p>
          <w:p w:rsidR="00DA4DBD" w:rsidRPr="00E16168" w:rsidRDefault="00DA4DBD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Hout (2)</w:t>
            </w:r>
          </w:p>
          <w:p w:rsidR="00DA4DBD" w:rsidRPr="00050E55" w:rsidRDefault="00DA4DBD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Steeldeck (3*)</w:t>
            </w:r>
          </w:p>
        </w:tc>
      </w:tr>
      <w:tr w:rsidR="00DA4DBD" w:rsidRPr="00050E55" w:rsidTr="000165EB">
        <w:trPr>
          <w:cantSplit/>
          <w:trHeight w:val="165"/>
        </w:trPr>
        <w:tc>
          <w:tcPr>
            <w:tcW w:w="2405" w:type="dxa"/>
            <w:vMerge/>
          </w:tcPr>
          <w:p w:rsidR="00DA4DBD" w:rsidRDefault="00DA4DBD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A4DBD" w:rsidRDefault="00DA4DBD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DA4DBD" w:rsidRPr="00C156D3" w:rsidRDefault="00DA4DBD" w:rsidP="000165E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DA4DBD" w:rsidRPr="00E16168" w:rsidRDefault="00DA4DBD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DA4DBD" w:rsidRPr="00E16168" w:rsidRDefault="00DA4DBD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Beton/stalen liggers (1)</w:t>
            </w:r>
          </w:p>
          <w:p w:rsidR="00DA4DBD" w:rsidRPr="00050E55" w:rsidRDefault="00DA4DBD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DA4DBD" w:rsidRPr="00050E55" w:rsidTr="000165EB">
        <w:trPr>
          <w:cantSplit/>
          <w:trHeight w:val="165"/>
        </w:trPr>
        <w:tc>
          <w:tcPr>
            <w:tcW w:w="2405" w:type="dxa"/>
            <w:vMerge/>
          </w:tcPr>
          <w:p w:rsidR="00DA4DBD" w:rsidRDefault="00DA4DBD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A4DBD" w:rsidRDefault="00DA4DBD" w:rsidP="000165E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DA4DBD" w:rsidRPr="00C156D3" w:rsidRDefault="00DA4DBD" w:rsidP="000165E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DA4DBD" w:rsidRPr="00E16168" w:rsidRDefault="00DA4DBD" w:rsidP="000165E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Grindbeton (1)</w:t>
            </w:r>
          </w:p>
          <w:p w:rsidR="00DA4DBD" w:rsidRPr="00050E55" w:rsidRDefault="00DA4DBD" w:rsidP="000165EB">
            <w:pPr>
              <w:keepNext/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Grindbeton/stalen liggers (4)</w:t>
            </w:r>
          </w:p>
        </w:tc>
      </w:tr>
    </w:tbl>
    <w:p w:rsidR="00DA4DBD" w:rsidRPr="00E16168" w:rsidRDefault="00DA4DBD" w:rsidP="00DA4DB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(1) en/of brandwerende kantlat, verlichting</w:t>
      </w:r>
    </w:p>
    <w:p w:rsidR="00DA4DBD" w:rsidRPr="00E16168" w:rsidRDefault="00DA4DBD" w:rsidP="00DA4DB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(2) en/of brandwerende kantlat, verlichting, indien vloer R30</w:t>
      </w:r>
    </w:p>
    <w:p w:rsidR="00DA4DBD" w:rsidRPr="00E16168" w:rsidRDefault="00DA4DBD" w:rsidP="00DA4DB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(3*) geen verlichting, enkel met L profiel, max. plaatmaat 1200x600mm, steeldeck conform classificatierapport, indien draagstructuur R30</w:t>
      </w:r>
    </w:p>
    <w:p w:rsidR="00DA4DBD" w:rsidRDefault="00DA4DBD" w:rsidP="00DA4DBD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(4) en/of brandwerende kantlat, verlichting, indien draagcapaciteit stalen liggers R60</w:t>
      </w:r>
    </w:p>
    <w:p w:rsidR="00DA4DBD" w:rsidRPr="00001EEF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F2045">
        <w:rPr>
          <w:rFonts w:cstheme="minorHAnsi"/>
          <w:noProof/>
          <w:sz w:val="20"/>
          <w:szCs w:val="20"/>
          <w:lang w:val="fr-BE"/>
        </w:rPr>
        <w:t xml:space="preserve">Volgens classificatierapport ISIB 2016-A-035 Rev1.  </w:t>
      </w:r>
      <w:r w:rsidRPr="00E16168">
        <w:rPr>
          <w:rFonts w:cstheme="minorHAnsi"/>
          <w:noProof/>
          <w:sz w:val="20"/>
          <w:szCs w:val="20"/>
        </w:rPr>
        <w:t>Voor meer informatie, neem contact op met Rockfon.</w:t>
      </w:r>
    </w:p>
    <w:p w:rsidR="00DA4DBD" w:rsidRPr="00001EEF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DA4DBD" w:rsidRPr="00050E55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DA4DBD" w:rsidRPr="00001EEF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DA4DBD" w:rsidRPr="00001EEF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</w:p>
    <w:p w:rsidR="00DA4DBD" w:rsidRPr="00E16168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Lichtreflectie: </w:t>
      </w:r>
    </w:p>
    <w:p w:rsidR="00DA4DBD" w:rsidRPr="00001EEF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85%</w:t>
      </w:r>
    </w:p>
    <w:p w:rsidR="00DA4DBD" w:rsidRPr="00001EEF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DA4DBD" w:rsidRPr="00001EEF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DA4DBD" w:rsidRPr="00001EEF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noProof/>
          <w:sz w:val="20"/>
          <w:szCs w:val="20"/>
        </w:rPr>
        <w:t>Thermische isolatie</w:t>
      </w:r>
    </w:p>
    <w:p w:rsidR="00DA4DBD" w:rsidRPr="00B106F9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Thermische geleidingscoëfficiënt: λD = 0,037 W/mK</w:t>
      </w:r>
    </w:p>
    <w:p w:rsidR="00DA4DBD" w:rsidRPr="00B106F9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DA4DBD" w:rsidRPr="00B106F9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DA4DBD" w:rsidRPr="00001EEF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DA4DBD" w:rsidRPr="00050E55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DA4DBD" w:rsidRPr="00050E55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</w:p>
    <w:p w:rsidR="00DA4DBD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</w:p>
    <w:p w:rsidR="00DA4DBD" w:rsidRPr="00050E55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DA4DBD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DA4DBD" w:rsidRPr="00050E55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DA4DBD" w:rsidRPr="00050E55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DA4DBD" w:rsidRPr="00050E55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M1 en Indoor Climate Label</w:t>
      </w:r>
    </w:p>
    <w:p w:rsidR="00DA4DBD" w:rsidRPr="00050E55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</w:p>
    <w:p w:rsidR="00DA4DBD" w:rsidRPr="00E16168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Milieu</w:t>
      </w:r>
    </w:p>
    <w:p w:rsidR="00DA4DBD" w:rsidRPr="00050E55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Volledig recycleerbaar</w:t>
      </w:r>
    </w:p>
    <w:p w:rsidR="00DA4DBD" w:rsidRPr="00050E55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</w:p>
    <w:p w:rsidR="00DA4DBD" w:rsidRPr="00050E55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DA4DBD" w:rsidRPr="00E16168" w:rsidRDefault="00DA4DBD" w:rsidP="00DA4DB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DA4DBD" w:rsidRPr="00050E55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</w:p>
    <w:p w:rsidR="00DA4DBD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</w:p>
    <w:p w:rsidR="00DA4DBD" w:rsidRPr="00050E55" w:rsidRDefault="00DA4DBD" w:rsidP="00DA4DB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DA4DBD" w:rsidRPr="00050E55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</w:p>
    <w:p w:rsidR="00DA4DBD" w:rsidRPr="00050E55" w:rsidRDefault="00DA4DBD" w:rsidP="00DA4DB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DA4DBD" w:rsidRPr="00050E55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</w:p>
    <w:p w:rsidR="00DA4DBD" w:rsidRDefault="00DA4DBD" w:rsidP="00DA4DB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DA4DBD" w:rsidRPr="00050E55" w:rsidRDefault="00DA4DBD" w:rsidP="00DA4DB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DA4DBD" w:rsidRPr="00050E55" w:rsidRDefault="00DA4DBD" w:rsidP="00DA4DB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DA4DBD" w:rsidRPr="00050E55" w:rsidRDefault="00DA4DBD" w:rsidP="00DA4DB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DA4DBD" w:rsidRPr="00050E55" w:rsidRDefault="00DA4DBD" w:rsidP="00DA4DB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lastRenderedPageBreak/>
        <w:t>Meetwijze:</w:t>
      </w:r>
    </w:p>
    <w:p w:rsidR="00DA4DBD" w:rsidRPr="00050E55" w:rsidRDefault="00DA4DBD" w:rsidP="00DA4DB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E16168">
        <w:rPr>
          <w:rFonts w:cstheme="minorHAnsi"/>
          <w:noProof/>
          <w:sz w:val="20"/>
          <w:szCs w:val="20"/>
        </w:rPr>
        <w:t>m²</w:t>
      </w:r>
    </w:p>
    <w:p w:rsidR="00DA4DBD" w:rsidRDefault="00DA4DBD">
      <w:bookmarkStart w:id="0" w:name="_GoBack"/>
      <w:bookmarkEnd w:id="0"/>
    </w:p>
    <w:sectPr w:rsidR="00DA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BD"/>
    <w:rsid w:val="00D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33705-4C3B-401E-98B4-921B1884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DA4DBD"/>
    <w:rPr>
      <w:color w:val="008080"/>
    </w:rPr>
  </w:style>
  <w:style w:type="character" w:customStyle="1" w:styleId="Referentie">
    <w:name w:val="Referentie"/>
    <w:rsid w:val="00DA4DBD"/>
    <w:rPr>
      <w:color w:val="FF6600"/>
    </w:rPr>
  </w:style>
  <w:style w:type="character" w:customStyle="1" w:styleId="RevisieDatum">
    <w:name w:val="RevisieDatum"/>
    <w:rsid w:val="00DA4DBD"/>
    <w:rPr>
      <w:vanish/>
      <w:color w:val="auto"/>
    </w:rPr>
  </w:style>
  <w:style w:type="table" w:styleId="Tabelraster">
    <w:name w:val="Table Grid"/>
    <w:basedOn w:val="Standaardtabel"/>
    <w:uiPriority w:val="59"/>
    <w:rsid w:val="00DA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2019-03-17T14:39:00Z</dcterms:created>
  <dcterms:modified xsi:type="dcterms:W3CDTF">2019-03-17T14:39:00Z</dcterms:modified>
</cp:coreProperties>
</file>