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09A8" w14:textId="77777777" w:rsidR="00917A93" w:rsidRPr="00993DC3" w:rsidRDefault="00917A93" w:rsidP="00917A9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993DC3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993DC3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993DC3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Universal™ Baffle FR</w:t>
      </w:r>
    </w:p>
    <w:p w14:paraId="2EB14115" w14:textId="77777777" w:rsidR="00917A93" w:rsidRPr="00144AAE" w:rsidRDefault="00917A93" w:rsidP="00917A9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sz w:val="20"/>
          <w:szCs w:val="20"/>
          <w:u w:val="single"/>
          <w:lang w:val="fr-BE"/>
        </w:rPr>
        <w:t>Rockfon® Universal™ Baffle</w:t>
      </w:r>
    </w:p>
    <w:p w14:paraId="611A8E4E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52D231B5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4C9D1C1" w14:textId="77777777" w:rsidR="00917A93" w:rsidRPr="00597234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2D80D39F" w14:textId="7A41D8CA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Baffle composé d'un cadre </w:t>
      </w:r>
      <w:r w:rsidR="006E2390">
        <w:rPr>
          <w:rFonts w:cstheme="minorHAnsi"/>
          <w:noProof/>
          <w:sz w:val="20"/>
          <w:szCs w:val="20"/>
          <w:lang w:val="fr-BE"/>
        </w:rPr>
        <w:t xml:space="preserve">deux ou </w:t>
      </w:r>
      <w:r w:rsidRPr="004004A7">
        <w:rPr>
          <w:rFonts w:cstheme="minorHAnsi"/>
          <w:noProof/>
          <w:sz w:val="20"/>
          <w:szCs w:val="20"/>
          <w:lang w:val="fr-BE"/>
        </w:rPr>
        <w:t>quatre côtés en acier blanc ou Color All post laqué et galvanisé à chaud</w:t>
      </w:r>
      <w:r w:rsidR="006E2390">
        <w:rPr>
          <w:rFonts w:cstheme="minorHAnsi"/>
          <w:noProof/>
          <w:sz w:val="20"/>
          <w:szCs w:val="20"/>
          <w:lang w:val="fr-BE"/>
        </w:rPr>
        <w:t xml:space="preserve"> </w:t>
      </w:r>
      <w:r w:rsidR="006E2390" w:rsidRPr="006E2390">
        <w:rPr>
          <w:rFonts w:cstheme="minorHAnsi"/>
          <w:noProof/>
          <w:sz w:val="20"/>
          <w:szCs w:val="20"/>
          <w:lang w:val="fr-BE"/>
        </w:rPr>
        <w:t>avec clip multifonctionnel avec plusieurs options de montage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 et d’un panneau acoustique pré-assemblés. Le panneau acoustique est fabriqué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La face visible du panneau acoustique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possède sur la face visible un voile blanc ou prépeint en couleur, finition lisse et mate.</w:t>
      </w:r>
      <w:r w:rsidRPr="00597234">
        <w:rPr>
          <w:rFonts w:cstheme="minorHAnsi"/>
          <w:sz w:val="20"/>
          <w:szCs w:val="20"/>
          <w:lang w:val="fr-BE"/>
        </w:rPr>
        <w:t xml:space="preserve">       </w:t>
      </w:r>
    </w:p>
    <w:p w14:paraId="424353ED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BF78AC8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Trois options d’installation sont disponibles: </w:t>
      </w:r>
    </w:p>
    <w:p w14:paraId="5293F2C5" w14:textId="4DFC4B0E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la solution Rockfon Baffle avec des rails de support blancs, noirs ou galvanisés </w:t>
      </w:r>
      <w:r w:rsidR="002C41F4">
        <w:rPr>
          <w:rFonts w:cstheme="minorHAnsi"/>
          <w:noProof/>
          <w:sz w:val="20"/>
          <w:szCs w:val="20"/>
          <w:lang w:val="fr-BE"/>
        </w:rPr>
        <w:t>avec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 des clips de fixation.</w:t>
      </w:r>
    </w:p>
    <w:p w14:paraId="10D560C9" w14:textId="34612A73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la solution Rockfon Baffle T24, où les baffles sont fixé </w:t>
      </w:r>
      <w:r w:rsidR="002C41F4">
        <w:rPr>
          <w:rFonts w:cstheme="minorHAnsi"/>
          <w:noProof/>
          <w:sz w:val="20"/>
          <w:szCs w:val="20"/>
          <w:lang w:val="fr-BE"/>
        </w:rPr>
        <w:t>entre les profilés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 Chicago Metallic™ T24 Click 2890. Suspension à l'aide de suspentes rapides.</w:t>
      </w:r>
    </w:p>
    <w:p w14:paraId="64EEC41A" w14:textId="02659E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la solution Rockfon Baffle avec le kit de suspension Design/Classic: Rockfon Universal™ Baffle est suspendu avec une kit de suspension Rockfon composées d'un câble métallique réglable et d'un crochet de fixation de sécurité. Le crochet est attaché à l'</w:t>
      </w:r>
      <w:r w:rsidR="002C41F4">
        <w:rPr>
          <w:rFonts w:cstheme="minorHAnsi"/>
          <w:noProof/>
          <w:sz w:val="20"/>
          <w:szCs w:val="20"/>
          <w:lang w:val="fr-BE"/>
        </w:rPr>
        <w:t>œillet du clip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. </w:t>
      </w:r>
    </w:p>
    <w:p w14:paraId="36E6056B" w14:textId="77777777" w:rsidR="00917A93" w:rsidRPr="00993DC3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Installation selon le système Rockfon® System Universal Baffle™.</w:t>
      </w:r>
      <w:r w:rsidRPr="00993DC3">
        <w:rPr>
          <w:rFonts w:cstheme="minorHAnsi"/>
          <w:sz w:val="20"/>
          <w:szCs w:val="20"/>
          <w:lang w:val="fr-BE"/>
        </w:rPr>
        <w:t xml:space="preserve"> </w:t>
      </w:r>
    </w:p>
    <w:p w14:paraId="64048FBB" w14:textId="77777777" w:rsidR="00917A93" w:rsidRPr="00993DC3" w:rsidRDefault="00917A93" w:rsidP="00917A93">
      <w:pPr>
        <w:spacing w:after="0" w:line="240" w:lineRule="auto"/>
        <w:rPr>
          <w:sz w:val="20"/>
          <w:szCs w:val="20"/>
          <w:lang w:val="fr-BE"/>
        </w:rPr>
      </w:pPr>
    </w:p>
    <w:p w14:paraId="1E0AD519" w14:textId="77777777" w:rsidR="00917A93" w:rsidRPr="00597234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209DE398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64310AF2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1200 x 300 x 50 mm (2,5 kg/baffle)</w:t>
      </w:r>
    </w:p>
    <w:p w14:paraId="487DBFC1" w14:textId="77777777" w:rsidR="00917A93" w:rsidRPr="00D1578D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>1200 x 450 x 50 mm (3,2 kg/baffle)</w:t>
      </w:r>
    </w:p>
    <w:p w14:paraId="1B3220CA" w14:textId="77777777" w:rsidR="00917A93" w:rsidRPr="00D1578D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 xml:space="preserve">1200 x 600 x 50 mm (4,0 kg/baffle) </w:t>
      </w:r>
    </w:p>
    <w:p w14:paraId="6D209868" w14:textId="77777777" w:rsidR="00917A93" w:rsidRPr="00D1578D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 xml:space="preserve">1800 x 300 x 50 mm (3,5 kg/baffle) </w:t>
      </w:r>
    </w:p>
    <w:p w14:paraId="1683C25F" w14:textId="77777777" w:rsidR="00917A93" w:rsidRPr="00993DC3" w:rsidRDefault="00917A93" w:rsidP="00917A93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>1800 x 600 x 50 mm (5,1 kg/baffle)</w:t>
      </w:r>
    </w:p>
    <w:p w14:paraId="57C48243" w14:textId="77777777" w:rsidR="00917A93" w:rsidRPr="00993DC3" w:rsidRDefault="00917A93" w:rsidP="00917A93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28C636AF" w14:textId="77777777" w:rsidR="00917A93" w:rsidRPr="00FA0575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572C9218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63ED773C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280434CE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446A8DEA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46D323FF" w14:textId="77777777" w:rsidR="00917A93" w:rsidRPr="00FA0575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D18CD3F" w14:textId="77777777" w:rsidR="00917A93" w:rsidRPr="006E5F0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2B86BB09" w14:textId="41D09184" w:rsidR="00917A93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257858BF" w14:textId="77777777" w:rsidR="00917A93" w:rsidRPr="00D1578D" w:rsidRDefault="00917A93" w:rsidP="00917A9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lastRenderedPageBreak/>
        <w:t>Absorption acoustique</w:t>
      </w:r>
    </w:p>
    <w:p w14:paraId="14F16F0E" w14:textId="77777777" w:rsidR="00917A93" w:rsidRPr="004004A7" w:rsidRDefault="00917A93" w:rsidP="00917A9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0D3E337F" w14:textId="77777777" w:rsidR="00917A93" w:rsidRPr="004004A7" w:rsidRDefault="00917A93" w:rsidP="00917A9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étiquettes CE indiquent un Aeq (m²/element)  dans une gamme de fréquence définie (250-4000Hz). Cette valeur doit être indiquée sur l'étiquette du produit aussi bien que sur l’échantillon à soumettre.  </w:t>
      </w:r>
    </w:p>
    <w:p w14:paraId="264A4696" w14:textId="77777777" w:rsidR="00917A93" w:rsidRPr="00C24907" w:rsidRDefault="00917A93" w:rsidP="00917A9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083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687"/>
        <w:gridCol w:w="688"/>
        <w:gridCol w:w="688"/>
        <w:gridCol w:w="687"/>
        <w:gridCol w:w="688"/>
        <w:gridCol w:w="688"/>
      </w:tblGrid>
      <w:tr w:rsidR="003233C2" w:rsidRPr="00050E55" w14:paraId="003777E4" w14:textId="77777777" w:rsidTr="003233C2">
        <w:trPr>
          <w:cantSplit/>
        </w:trPr>
        <w:tc>
          <w:tcPr>
            <w:tcW w:w="1413" w:type="dxa"/>
          </w:tcPr>
          <w:p w14:paraId="0A82ABDB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3544" w:type="dxa"/>
          </w:tcPr>
          <w:p w14:paraId="5207AF59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0BDECB6B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D2E726D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9E8C664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720FE1D6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6657C427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00CFE48" w14:textId="77777777" w:rsidR="003233C2" w:rsidRPr="00050E55" w:rsidRDefault="003233C2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</w:tr>
      <w:tr w:rsidR="003233C2" w:rsidRPr="00050E55" w14:paraId="7AEB5116" w14:textId="77777777" w:rsidTr="003233C2">
        <w:trPr>
          <w:cantSplit/>
        </w:trPr>
        <w:tc>
          <w:tcPr>
            <w:tcW w:w="1413" w:type="dxa"/>
          </w:tcPr>
          <w:p w14:paraId="52811F27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093BF49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1195A52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4C52CB0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34EE6AB1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7BE2DFF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397FDCB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15544033" w14:textId="759C3663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79445A0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04DF754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44FF8F49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1B28BFE9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6B3F62D8" w14:textId="0BA38582" w:rsid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1B4575BD" w14:textId="52C29F43" w:rsid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0F64B1BF" w14:textId="19631894" w:rsid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08F6A4C9" w14:textId="5C2F8F9C" w:rsidR="003233C2" w:rsidRDefault="003233C2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4E3FE703" w14:textId="77777777" w:rsidR="003233C2" w:rsidRPr="004E40B9" w:rsidRDefault="003233C2" w:rsidP="0060195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0B0A69A6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1200x300x50 (4F)</w:t>
            </w:r>
          </w:p>
          <w:p w14:paraId="2983AAD8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C300, H300</w:t>
            </w:r>
          </w:p>
          <w:p w14:paraId="3B3DFA62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1200x300x50 (4F)</w:t>
            </w:r>
          </w:p>
          <w:p w14:paraId="53BB5A3E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H300</w:t>
            </w:r>
          </w:p>
          <w:p w14:paraId="5581D1CA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705A2758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H300</w:t>
            </w:r>
          </w:p>
          <w:p w14:paraId="4DA44990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32A6F70D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H300</w:t>
            </w:r>
          </w:p>
          <w:p w14:paraId="4A606A1D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1200x300x50 (4F)</w:t>
            </w:r>
          </w:p>
          <w:p w14:paraId="6FD3C3CF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C300, H40</w:t>
            </w:r>
          </w:p>
          <w:p w14:paraId="2A0BBDE8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1200x300x50 (4F)</w:t>
            </w:r>
          </w:p>
          <w:p w14:paraId="1F8141BA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H40</w:t>
            </w:r>
          </w:p>
          <w:p w14:paraId="3CC34B3F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2B2A7F16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H40</w:t>
            </w:r>
          </w:p>
          <w:p w14:paraId="185A489C" w14:textId="77777777" w:rsidR="003233C2" w:rsidRPr="003233C2" w:rsidRDefault="003233C2" w:rsidP="003233C2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2D6B92D0" w14:textId="5AA04570" w:rsidR="003233C2" w:rsidRPr="003233C2" w:rsidRDefault="003233C2" w:rsidP="003233C2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3233C2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H40</w:t>
            </w:r>
          </w:p>
        </w:tc>
        <w:tc>
          <w:tcPr>
            <w:tcW w:w="687" w:type="dxa"/>
          </w:tcPr>
          <w:p w14:paraId="095C4EE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0,08</w:t>
            </w:r>
          </w:p>
          <w:p w14:paraId="0DFD246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8E37C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0,11</w:t>
            </w:r>
          </w:p>
          <w:p w14:paraId="5EEEABB2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FEB76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0,13</w:t>
            </w:r>
          </w:p>
          <w:p w14:paraId="452CA4D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CCE58F5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0,18</w:t>
            </w:r>
          </w:p>
          <w:p w14:paraId="53938055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337A2D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0,12</w:t>
            </w:r>
          </w:p>
          <w:p w14:paraId="391B5E4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86F0B6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0,18</w:t>
            </w:r>
          </w:p>
          <w:p w14:paraId="3D31BA6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715BE4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0,19</w:t>
            </w:r>
          </w:p>
          <w:p w14:paraId="43D0B554" w14:textId="37C941C2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83131F6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0,27</w:t>
            </w:r>
          </w:p>
        </w:tc>
        <w:tc>
          <w:tcPr>
            <w:tcW w:w="688" w:type="dxa"/>
          </w:tcPr>
          <w:p w14:paraId="14EC482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0,11</w:t>
            </w:r>
          </w:p>
          <w:p w14:paraId="2EA4F11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2567C7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0,16</w:t>
            </w:r>
          </w:p>
          <w:p w14:paraId="64BA545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F2A43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0,26</w:t>
            </w:r>
          </w:p>
          <w:p w14:paraId="69F8D3E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993E0B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0,36</w:t>
            </w:r>
          </w:p>
          <w:p w14:paraId="3088BE5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21F3E7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0,16</w:t>
            </w:r>
          </w:p>
          <w:p w14:paraId="655FFB62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96A9C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0,25</w:t>
            </w:r>
          </w:p>
          <w:p w14:paraId="0C9D3A3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FC0E5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0,29</w:t>
            </w:r>
          </w:p>
          <w:p w14:paraId="4A240DE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CBFBBC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14:paraId="5E75E107" w14:textId="64370926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294CC9D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B78A36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0,22</w:t>
            </w:r>
          </w:p>
          <w:p w14:paraId="16D45A6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7A89C3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0,34</w:t>
            </w:r>
          </w:p>
          <w:p w14:paraId="76B5868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03D8C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0,53</w:t>
            </w:r>
          </w:p>
          <w:p w14:paraId="745B416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A11DF1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0,78</w:t>
            </w:r>
          </w:p>
          <w:p w14:paraId="63CA2F7B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3068ED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0,21</w:t>
            </w:r>
          </w:p>
          <w:p w14:paraId="3F77F41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DA3150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0,33</w:t>
            </w:r>
          </w:p>
          <w:p w14:paraId="25725A45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6B044B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0,53</w:t>
            </w:r>
          </w:p>
          <w:p w14:paraId="1549442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9054B1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0,77</w:t>
            </w:r>
          </w:p>
          <w:p w14:paraId="166E3220" w14:textId="36C73F1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40DBA8D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775E0CC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0,28</w:t>
            </w:r>
          </w:p>
          <w:p w14:paraId="72E32D2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DBAB28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0,46</w:t>
            </w:r>
          </w:p>
          <w:p w14:paraId="1F4B1FC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E5FAFE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0,60</w:t>
            </w:r>
          </w:p>
          <w:p w14:paraId="230534A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7EBCFA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0,93</w:t>
            </w:r>
          </w:p>
          <w:p w14:paraId="12C84805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898C2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0,31</w:t>
            </w:r>
          </w:p>
          <w:p w14:paraId="6FE59F7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3D3DD76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0,48</w:t>
            </w:r>
          </w:p>
          <w:p w14:paraId="2559067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E3D16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0,61</w:t>
            </w:r>
          </w:p>
          <w:p w14:paraId="7FA99291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E55EF2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0,88</w:t>
            </w:r>
          </w:p>
          <w:p w14:paraId="2220AD7C" w14:textId="2768C481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9782D6C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41F5ECD2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0,27</w:t>
            </w:r>
          </w:p>
          <w:p w14:paraId="3BACA94B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2737B5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0,44</w:t>
            </w:r>
          </w:p>
          <w:p w14:paraId="69A73A7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4EF8F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0,54</w:t>
            </w:r>
          </w:p>
          <w:p w14:paraId="5BD93EB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7B2F9F2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0,83</w:t>
            </w:r>
          </w:p>
          <w:p w14:paraId="6A5290E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82B927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0,28</w:t>
            </w:r>
          </w:p>
          <w:p w14:paraId="1DD9FDE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9E484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14:paraId="64AA592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489BD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0,55</w:t>
            </w:r>
          </w:p>
          <w:p w14:paraId="346FE3F5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D8FA08F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0,83</w:t>
            </w:r>
          </w:p>
          <w:p w14:paraId="6EAF8FB2" w14:textId="43890692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0F67C9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46B1255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0,25</w:t>
            </w:r>
          </w:p>
          <w:p w14:paraId="63006690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C0D820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0,39</w:t>
            </w:r>
          </w:p>
          <w:p w14:paraId="49C3B0B4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D432C7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0,51</w:t>
            </w:r>
          </w:p>
          <w:p w14:paraId="36D9D72D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50E129E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0,79</w:t>
            </w:r>
          </w:p>
          <w:p w14:paraId="3FA23A5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7ED307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0,26</w:t>
            </w:r>
          </w:p>
          <w:p w14:paraId="1C3DF86A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169CCE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0,44</w:t>
            </w:r>
          </w:p>
          <w:p w14:paraId="5F79D563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2E69B2C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0,54</w:t>
            </w:r>
          </w:p>
          <w:p w14:paraId="313387C8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3DBDE59" w14:textId="77777777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14:paraId="02EC0269" w14:textId="20ECBEDA" w:rsidR="003233C2" w:rsidRDefault="003233C2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4EDBD71" w14:textId="77777777" w:rsidR="003233C2" w:rsidRPr="00FB71F3" w:rsidRDefault="003233C2" w:rsidP="006019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92BD51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F665A8" w14:textId="77777777" w:rsidR="00883BBF" w:rsidRDefault="00883BBF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bookmarkStart w:id="0" w:name="_GoBack"/>
      <w:bookmarkEnd w:id="0"/>
    </w:p>
    <w:p w14:paraId="6350387E" w14:textId="4AE5FBB7" w:rsidR="00917A93" w:rsidRPr="00144AAE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179416C3" w14:textId="77777777" w:rsidR="00917A93" w:rsidRPr="007B34D5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Les panneaux pour plafonds sont classifiés CE Classe A2-s1,d0 suivant la EN 13501-1.</w:t>
      </w:r>
    </w:p>
    <w:p w14:paraId="2739FA47" w14:textId="77777777" w:rsidR="00917A93" w:rsidRPr="007B34D5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6433B8C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0C506E30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Blanc (77%)</w:t>
      </w:r>
    </w:p>
    <w:p w14:paraId="049FD286" w14:textId="77777777" w:rsidR="00917A93" w:rsidRPr="007B34D5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Color-all (dépendant de la couleur)</w:t>
      </w:r>
    </w:p>
    <w:p w14:paraId="13CC0B6A" w14:textId="37E75C66" w:rsidR="00917A93" w:rsidRPr="00993DC3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15DEAA6A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993DC3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1A3C743C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Ces panneaux pour faux plafonds se dépoussièrent à l’aspirateur.</w:t>
      </w:r>
    </w:p>
    <w:p w14:paraId="1C43DF77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2E09E83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Sécurité contre la défaillance</w:t>
      </w:r>
    </w:p>
    <w:p w14:paraId="2E2DEFF7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Classe B selon la norme EN13964:2014</w:t>
      </w:r>
    </w:p>
    <w:p w14:paraId="335BB19F" w14:textId="77777777" w:rsidR="00917A93" w:rsidRPr="00597234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FB9E0E6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78F5C3F9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076C214B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A45FB35" w14:textId="77777777" w:rsidR="00917A93" w:rsidRPr="004004A7" w:rsidRDefault="00917A93" w:rsidP="00917A9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Environnement</w:t>
      </w:r>
    </w:p>
    <w:p w14:paraId="49C30C9A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noyau en laine de roche du panneau est recyclable</w:t>
      </w:r>
    </w:p>
    <w:p w14:paraId="5AC73C72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866CCB7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AC84028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3F51F06F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581AB1D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1A8E5ABE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23BF161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30A80595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8EAFBD2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29CB8733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00E7630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5D8CDED" w14:textId="77777777" w:rsidR="00917A93" w:rsidRPr="00144AAE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960E9AC" w14:textId="77777777" w:rsidR="00917A93" w:rsidRDefault="00917A93" w:rsidP="00917A9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lastRenderedPageBreak/>
        <w:t>Méthode de mesure</w:t>
      </w:r>
    </w:p>
    <w:p w14:paraId="05F1342B" w14:textId="77777777" w:rsidR="00917A93" w:rsidRPr="00144AAE" w:rsidRDefault="00917A93" w:rsidP="00917A9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st</w:t>
      </w:r>
    </w:p>
    <w:p w14:paraId="116B1071" w14:textId="77777777" w:rsidR="00101579" w:rsidRDefault="00101579"/>
    <w:sectPr w:rsidR="0010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93"/>
    <w:rsid w:val="00101579"/>
    <w:rsid w:val="001724C7"/>
    <w:rsid w:val="002C41F4"/>
    <w:rsid w:val="003233C2"/>
    <w:rsid w:val="006E2390"/>
    <w:rsid w:val="00883BBF"/>
    <w:rsid w:val="009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AFCB"/>
  <w15:chartTrackingRefBased/>
  <w15:docId w15:val="{043CEA0E-2386-4058-AE7D-A22B59A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17A93"/>
    <w:rPr>
      <w:color w:val="008080"/>
    </w:rPr>
  </w:style>
  <w:style w:type="character" w:customStyle="1" w:styleId="Referentie">
    <w:name w:val="Referentie"/>
    <w:rsid w:val="00917A93"/>
    <w:rPr>
      <w:color w:val="FF6600"/>
    </w:rPr>
  </w:style>
  <w:style w:type="character" w:customStyle="1" w:styleId="RevisieDatum">
    <w:name w:val="RevisieDatum"/>
    <w:rsid w:val="00917A93"/>
    <w:rPr>
      <w:vanish/>
      <w:color w:val="auto"/>
    </w:rPr>
  </w:style>
  <w:style w:type="table" w:styleId="Tabelraster">
    <w:name w:val="Table Grid"/>
    <w:basedOn w:val="Standaardtabel"/>
    <w:uiPriority w:val="59"/>
    <w:rsid w:val="0091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38D7F-70B0-4C3A-958F-7E70C12FB4DA}"/>
</file>

<file path=customXml/itemProps2.xml><?xml version="1.0" encoding="utf-8"?>
<ds:datastoreItem xmlns:ds="http://schemas.openxmlformats.org/officeDocument/2006/customXml" ds:itemID="{F4F149DF-CDC5-4A75-A311-918309209F1B}"/>
</file>

<file path=customXml/itemProps3.xml><?xml version="1.0" encoding="utf-8"?>
<ds:datastoreItem xmlns:ds="http://schemas.openxmlformats.org/officeDocument/2006/customXml" ds:itemID="{0BEB1AFE-6CA7-4B1F-B623-7FF2752A9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3</cp:revision>
  <dcterms:created xsi:type="dcterms:W3CDTF">2020-01-20T19:42:00Z</dcterms:created>
  <dcterms:modified xsi:type="dcterms:W3CDTF">2020-01-20T19:51:00Z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