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B3E" w:rsidRPr="00144AAE" w:rsidRDefault="00D01B3E" w:rsidP="00D01B3E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Sonar® dB 35 T24 A 1500_1800x600x25 mm</w:t>
      </w:r>
    </w:p>
    <w:p w:rsidR="00D01B3E" w:rsidRPr="00144AAE" w:rsidRDefault="00D01B3E" w:rsidP="00D01B3E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sz w:val="20"/>
          <w:szCs w:val="20"/>
          <w:u w:val="single"/>
          <w:lang w:val="fr-BE"/>
        </w:rPr>
        <w:t>Rockfon® Sonar® dB 35 T24 A 1500/1800x600x25 mm</w:t>
      </w: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</w:rPr>
      </w:pPr>
    </w:p>
    <w:p w:rsidR="00D01B3E" w:rsidRPr="00144AAE" w:rsidRDefault="00D01B3E" w:rsidP="00D01B3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3,4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sont recouverts sur la face visible d’un voile minéral avec une finition blanche, légèrement structuré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Rockfon® Sonar® dB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L’autre face est recouverte d’une Membrane Hautes Performances étanche à l’air.</w:t>
      </w:r>
      <w:r w:rsidRPr="00144AAE">
        <w:rPr>
          <w:rFonts w:cstheme="minorHAnsi"/>
          <w:sz w:val="20"/>
          <w:szCs w:val="20"/>
        </w:rPr>
        <w:t xml:space="preserve">  </w:t>
      </w: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</w:rPr>
      </w:pP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Rockfon® System T24 A™  est composé de panneaux pour plafond à bords droits (A)  et du système Chicago Metallic™ T24 Hook 850, composé de profilés porteurs et d'entretoises (dimensions de 24 x 38 mm) en acier galvanisé et recouvert d’un primer.  Les profilés porteurs sont posés tous les 600 mm. Suspension à l'aide de suspentes rapides. Les entretoises de 600 mm sont placées tous les 1500/1800 mm  perpendiculairement sur les profilés porteurs. Une cornière de rive-L ou une cornière à joints creux de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Hauteur minimale de suspension: 200 mm.</w:t>
      </w:r>
    </w:p>
    <w:p w:rsidR="00D01B3E" w:rsidRPr="00144AAE" w:rsidRDefault="00D01B3E" w:rsidP="00D01B3E">
      <w:pPr>
        <w:spacing w:after="0" w:line="240" w:lineRule="auto"/>
      </w:pPr>
    </w:p>
    <w:p w:rsidR="00D01B3E" w:rsidRPr="00144AAE" w:rsidRDefault="00D01B3E" w:rsidP="00D01B3E">
      <w:pPr>
        <w:spacing w:after="0" w:line="240" w:lineRule="auto"/>
        <w:rPr>
          <w:sz w:val="20"/>
          <w:szCs w:val="20"/>
        </w:rPr>
      </w:pPr>
    </w:p>
    <w:p w:rsidR="00D01B3E" w:rsidRPr="006E5F04" w:rsidRDefault="00D01B3E" w:rsidP="00D01B3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D01B3E" w:rsidRPr="006E5F04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1500/1800 x 600 x 25 mm</w:t>
      </w: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01B3E" w:rsidRPr="00FA0575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D01B3E" w:rsidRPr="00B94FC9" w:rsidRDefault="00D01B3E" w:rsidP="00D01B3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D01B3E" w:rsidRPr="00B94FC9" w:rsidRDefault="00D01B3E" w:rsidP="00D01B3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D01B3E" w:rsidRPr="00B94FC9" w:rsidRDefault="00D01B3E" w:rsidP="00D01B3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D01B3E" w:rsidRPr="00B94FC9" w:rsidRDefault="00D01B3E" w:rsidP="00D01B3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D01B3E" w:rsidRPr="00FA0575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01B3E" w:rsidRPr="006E5F04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D01B3E" w:rsidRPr="00FA0575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D01B3E" w:rsidRPr="00FA0575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1/C/0N</w:t>
      </w:r>
    </w:p>
    <w:p w:rsidR="00D01B3E" w:rsidRPr="00FA0575" w:rsidRDefault="00D01B3E" w:rsidP="00D01B3E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01B3E" w:rsidRPr="00FA0575" w:rsidRDefault="00D01B3E" w:rsidP="00D01B3E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01B3E" w:rsidRPr="00823C84" w:rsidRDefault="00D01B3E" w:rsidP="00D01B3E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D01B3E" w:rsidRPr="00B94FC9" w:rsidRDefault="00D01B3E" w:rsidP="00D01B3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D01B3E" w:rsidRPr="00B94FC9" w:rsidRDefault="00D01B3E" w:rsidP="00D01B3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D01B3E" w:rsidRPr="00C24907" w:rsidRDefault="00D01B3E" w:rsidP="00D01B3E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D01B3E" w:rsidRPr="00050E55" w:rsidTr="00EA1659">
        <w:trPr>
          <w:cantSplit/>
        </w:trPr>
        <w:tc>
          <w:tcPr>
            <w:tcW w:w="1413" w:type="dxa"/>
          </w:tcPr>
          <w:p w:rsidR="00D01B3E" w:rsidRPr="00050E55" w:rsidRDefault="00D01B3E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D01B3E" w:rsidRPr="00050E55" w:rsidRDefault="00D01B3E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D01B3E" w:rsidRPr="00050E55" w:rsidRDefault="00D01B3E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D01B3E" w:rsidRPr="00050E55" w:rsidRDefault="00D01B3E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D01B3E" w:rsidRPr="00050E55" w:rsidRDefault="00D01B3E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D01B3E" w:rsidRPr="00050E55" w:rsidRDefault="00D01B3E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D01B3E" w:rsidRPr="00050E55" w:rsidRDefault="00D01B3E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D01B3E" w:rsidRPr="00050E55" w:rsidRDefault="00D01B3E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D01B3E" w:rsidRPr="00050E55" w:rsidRDefault="00D01B3E" w:rsidP="00EA1659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D01B3E" w:rsidRPr="00050E55" w:rsidRDefault="00D01B3E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D01B3E" w:rsidRPr="00050E55" w:rsidRDefault="00D01B3E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D01B3E" w:rsidRPr="00050E55" w:rsidTr="00EA1659">
        <w:trPr>
          <w:cantSplit/>
        </w:trPr>
        <w:tc>
          <w:tcPr>
            <w:tcW w:w="1413" w:type="dxa"/>
          </w:tcPr>
          <w:p w:rsidR="00D01B3E" w:rsidRPr="004E40B9" w:rsidRDefault="00D01B3E" w:rsidP="00EA165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:rsidR="00D01B3E" w:rsidRPr="00144AAE" w:rsidRDefault="00D01B3E" w:rsidP="00EA1659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D01B3E" w:rsidRPr="00FB71F3" w:rsidRDefault="00D01B3E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D01B3E" w:rsidRPr="00FB71F3" w:rsidRDefault="00D01B3E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0,50</w:t>
            </w:r>
          </w:p>
        </w:tc>
        <w:tc>
          <w:tcPr>
            <w:tcW w:w="688" w:type="dxa"/>
          </w:tcPr>
          <w:p w:rsidR="00D01B3E" w:rsidRPr="00FB71F3" w:rsidRDefault="00D01B3E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7" w:type="dxa"/>
          </w:tcPr>
          <w:p w:rsidR="00D01B3E" w:rsidRPr="00FB71F3" w:rsidRDefault="00D01B3E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D01B3E" w:rsidRPr="00FB71F3" w:rsidRDefault="00D01B3E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D01B3E" w:rsidRPr="00FB71F3" w:rsidRDefault="00D01B3E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D01B3E" w:rsidRPr="00FB71F3" w:rsidRDefault="00D01B3E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821" w:type="dxa"/>
          </w:tcPr>
          <w:p w:rsidR="00D01B3E" w:rsidRPr="00FB71F3" w:rsidRDefault="00D01B3E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B</w:t>
            </w:r>
          </w:p>
        </w:tc>
        <w:tc>
          <w:tcPr>
            <w:tcW w:w="688" w:type="dxa"/>
          </w:tcPr>
          <w:p w:rsidR="00D01B3E" w:rsidRPr="00FB71F3" w:rsidRDefault="00D01B3E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D01B3E" w:rsidRPr="00050E55" w:rsidRDefault="00D01B3E" w:rsidP="00D01B3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</w:rPr>
        <w:t>I</w:t>
      </w:r>
      <w:r w:rsidRPr="00FA0575">
        <w:rPr>
          <w:rFonts w:cstheme="minorHAnsi"/>
          <w:noProof/>
          <w:sz w:val="20"/>
          <w:szCs w:val="20"/>
        </w:rPr>
        <w:t>solation acoustique</w:t>
      </w:r>
    </w:p>
    <w:p w:rsidR="00D01B3E" w:rsidRPr="00B94FC9" w:rsidRDefault="00D01B3E" w:rsidP="00D01B3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L'isolation acoustique directe est testé selon EN ISO 140-3. Isolation acoustique directe: Rw = 19 dB.  Isolation acoustique longitudinale  (“room-to-room”) est testé selon EN ISO 140-3: Dn,f,w = 35 dB</w:t>
      </w:r>
    </w:p>
    <w:p w:rsidR="00D01B3E" w:rsidRDefault="00D01B3E" w:rsidP="00D01B3E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535" w:type="dxa"/>
        <w:tblLayout w:type="fixed"/>
        <w:tblLook w:val="04A0" w:firstRow="1" w:lastRow="0" w:firstColumn="1" w:lastColumn="0" w:noHBand="0" w:noVBand="1"/>
      </w:tblPr>
      <w:tblGrid>
        <w:gridCol w:w="2405"/>
        <w:gridCol w:w="1281"/>
        <w:gridCol w:w="1305"/>
        <w:gridCol w:w="4535"/>
        <w:gridCol w:w="9"/>
      </w:tblGrid>
      <w:tr w:rsidR="00D01B3E" w:rsidRPr="00FA0575" w:rsidTr="00EA1659">
        <w:trPr>
          <w:cantSplit/>
          <w:trHeight w:val="141"/>
        </w:trPr>
        <w:tc>
          <w:tcPr>
            <w:tcW w:w="9535" w:type="dxa"/>
            <w:gridSpan w:val="5"/>
            <w:tcBorders>
              <w:top w:val="nil"/>
              <w:left w:val="nil"/>
              <w:right w:val="nil"/>
            </w:tcBorders>
          </w:tcPr>
          <w:p w:rsidR="00D01B3E" w:rsidRPr="00FA0575" w:rsidRDefault="00D01B3E" w:rsidP="00EA1659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D01B3E" w:rsidRPr="00C156D3" w:rsidTr="00EA1659">
        <w:trPr>
          <w:gridAfter w:val="1"/>
          <w:wAfter w:w="9" w:type="dxa"/>
          <w:cantSplit/>
        </w:trPr>
        <w:tc>
          <w:tcPr>
            <w:tcW w:w="2405" w:type="dxa"/>
          </w:tcPr>
          <w:p w:rsidR="00D01B3E" w:rsidRPr="000F1AC9" w:rsidRDefault="00D01B3E" w:rsidP="00EA1659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281" w:type="dxa"/>
          </w:tcPr>
          <w:p w:rsidR="00D01B3E" w:rsidRPr="00C156D3" w:rsidRDefault="00D01B3E" w:rsidP="00EA1659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D01B3E" w:rsidRPr="00C156D3" w:rsidRDefault="00D01B3E" w:rsidP="00EA1659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D01B3E" w:rsidRPr="00C156D3" w:rsidRDefault="00D01B3E" w:rsidP="00EA1659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D01B3E" w:rsidRPr="006E5F04" w:rsidTr="00EA1659">
        <w:trPr>
          <w:gridAfter w:val="1"/>
          <w:wAfter w:w="9" w:type="dxa"/>
          <w:cantSplit/>
          <w:trHeight w:val="305"/>
        </w:trPr>
        <w:tc>
          <w:tcPr>
            <w:tcW w:w="2405" w:type="dxa"/>
            <w:vMerge w:val="restart"/>
          </w:tcPr>
          <w:p w:rsidR="00D01B3E" w:rsidRPr="00C156D3" w:rsidRDefault="00D01B3E" w:rsidP="00EA1659">
            <w:pPr>
              <w:keepNext/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1500/1800 x 600 x 25 mm</w:t>
            </w:r>
          </w:p>
        </w:tc>
        <w:tc>
          <w:tcPr>
            <w:tcW w:w="1281" w:type="dxa"/>
            <w:vMerge w:val="restart"/>
          </w:tcPr>
          <w:p w:rsidR="00D01B3E" w:rsidRPr="00050E55" w:rsidRDefault="00D01B3E" w:rsidP="00EA1659">
            <w:pPr>
              <w:keepNext/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A24</w:t>
            </w:r>
          </w:p>
        </w:tc>
        <w:tc>
          <w:tcPr>
            <w:tcW w:w="1305" w:type="dxa"/>
          </w:tcPr>
          <w:p w:rsidR="00D01B3E" w:rsidRPr="00C156D3" w:rsidRDefault="00D01B3E" w:rsidP="00EA1659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D01B3E" w:rsidRPr="00B94FC9" w:rsidRDefault="00D01B3E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</w:t>
            </w:r>
          </w:p>
          <w:p w:rsidR="00D01B3E" w:rsidRPr="006E5F04" w:rsidRDefault="00D01B3E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(2)</w:t>
            </w:r>
          </w:p>
        </w:tc>
      </w:tr>
      <w:tr w:rsidR="00D01B3E" w:rsidRPr="006E5F04" w:rsidTr="00EA1659">
        <w:trPr>
          <w:gridAfter w:val="1"/>
          <w:wAfter w:w="9" w:type="dxa"/>
          <w:cantSplit/>
          <w:trHeight w:val="165"/>
        </w:trPr>
        <w:tc>
          <w:tcPr>
            <w:tcW w:w="2405" w:type="dxa"/>
            <w:vMerge/>
          </w:tcPr>
          <w:p w:rsidR="00D01B3E" w:rsidRPr="00FA0575" w:rsidRDefault="00D01B3E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281" w:type="dxa"/>
            <w:vMerge/>
          </w:tcPr>
          <w:p w:rsidR="00D01B3E" w:rsidRPr="00FA0575" w:rsidRDefault="00D01B3E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D01B3E" w:rsidRPr="00C156D3" w:rsidRDefault="00D01B3E" w:rsidP="00EA1659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D01B3E" w:rsidRPr="00B94FC9" w:rsidRDefault="00D01B3E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 gravier</w:t>
            </w:r>
          </w:p>
          <w:p w:rsidR="00D01B3E" w:rsidRPr="00B94FC9" w:rsidRDefault="00D01B3E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D01B3E" w:rsidRPr="006E5F04" w:rsidRDefault="00D01B3E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D01B3E" w:rsidRPr="00B94FC9" w:rsidRDefault="00D01B3E" w:rsidP="00D01B3E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(2) si plancher R30</w:t>
      </w:r>
    </w:p>
    <w:p w:rsidR="00D01B3E" w:rsidRPr="00823C84" w:rsidRDefault="00D01B3E" w:rsidP="00D01B3E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(3) si la capacité portante des poutres aciers est R60</w:t>
      </w:r>
    </w:p>
    <w:p w:rsidR="00D01B3E" w:rsidRPr="00144AAE" w:rsidRDefault="00D01B3E" w:rsidP="00D01B3E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Selon rapport de classement ISIB 2012-A-017 Rev2.  Pour plus d'info veuillez contacter Rockfon.</w:t>
      </w:r>
    </w:p>
    <w:p w:rsidR="00D01B3E" w:rsidRPr="00144AAE" w:rsidRDefault="00D01B3E" w:rsidP="00D01B3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01B3E" w:rsidRPr="00144AAE" w:rsidRDefault="00D01B3E" w:rsidP="00D01B3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01B3E" w:rsidRPr="00144AAE" w:rsidRDefault="00D01B3E" w:rsidP="00D01B3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D01B3E" w:rsidRPr="007B34D5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D01B3E" w:rsidRPr="007B34D5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01B3E" w:rsidRPr="00B94FC9" w:rsidRDefault="00D01B3E" w:rsidP="00D01B3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D01B3E" w:rsidRPr="007B34D5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85%</w:t>
      </w:r>
    </w:p>
    <w:p w:rsidR="00D01B3E" w:rsidRPr="007B34D5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D01B3E" w:rsidRPr="00144AAE" w:rsidRDefault="00D01B3E" w:rsidP="00D01B3E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D01B3E" w:rsidRPr="00144AAE" w:rsidRDefault="00D01B3E" w:rsidP="00D01B3E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doux. Ces panneaux peuvent être nettoyés avec des solutions diluées à base de ammoniaque, peroxyde d’hydrogène, chlore et ammonium quaternaire.</w:t>
      </w: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</w:rPr>
      </w:pP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</w:rPr>
      </w:pP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D01B3E" w:rsidRPr="00144AAE" w:rsidRDefault="00D01B3E" w:rsidP="00D01B3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D01B3E" w:rsidRPr="00144AAE" w:rsidRDefault="00D01B3E" w:rsidP="00D01B3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01B3E" w:rsidRPr="00B94FC9" w:rsidRDefault="00D01B3E" w:rsidP="00D01B3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Environnement</w:t>
      </w: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01B3E" w:rsidRPr="00144AAE" w:rsidRDefault="00D01B3E" w:rsidP="00D01B3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D01B3E" w:rsidRPr="00144AAE" w:rsidRDefault="00D01B3E" w:rsidP="00D01B3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D01B3E" w:rsidRPr="00144AAE" w:rsidRDefault="00D01B3E" w:rsidP="00D01B3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D01B3E" w:rsidRPr="00144AAE" w:rsidRDefault="00D01B3E" w:rsidP="00D01B3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D01B3E" w:rsidRPr="00144AAE" w:rsidRDefault="00D01B3E" w:rsidP="00D01B3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D01B3E" w:rsidRPr="00144AAE" w:rsidRDefault="00D01B3E" w:rsidP="00D01B3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D01B3E" w:rsidRPr="00144AAE" w:rsidRDefault="00D01B3E" w:rsidP="00D01B3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D01B3E" w:rsidRPr="00144AAE" w:rsidRDefault="00D01B3E" w:rsidP="00D01B3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D01B3E" w:rsidRDefault="00D01B3E" w:rsidP="00D01B3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D01B3E" w:rsidRPr="00144AAE" w:rsidRDefault="00D01B3E" w:rsidP="00D01B3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B94FC9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3E"/>
    <w:rsid w:val="00566A59"/>
    <w:rsid w:val="00D0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5C925-4DAA-4BA1-A7F8-5EDBDC24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D01B3E"/>
    <w:rPr>
      <w:color w:val="008080"/>
    </w:rPr>
  </w:style>
  <w:style w:type="character" w:customStyle="1" w:styleId="Referentie">
    <w:name w:val="Referentie"/>
    <w:rsid w:val="00D01B3E"/>
    <w:rPr>
      <w:color w:val="FF6600"/>
    </w:rPr>
  </w:style>
  <w:style w:type="character" w:customStyle="1" w:styleId="RevisieDatum">
    <w:name w:val="RevisieDatum"/>
    <w:rsid w:val="00D01B3E"/>
    <w:rPr>
      <w:vanish/>
      <w:color w:val="auto"/>
    </w:rPr>
  </w:style>
  <w:style w:type="table" w:styleId="Tabelraster">
    <w:name w:val="Table Grid"/>
    <w:basedOn w:val="Standaardtabel"/>
    <w:uiPriority w:val="59"/>
    <w:rsid w:val="00D0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2018-08-06T08:49:00Z</dcterms:created>
  <dcterms:modified xsi:type="dcterms:W3CDTF">2018-08-06T08:49:00Z</dcterms:modified>
</cp:coreProperties>
</file>