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87" w:rsidRPr="00144AAE" w:rsidRDefault="00D07387" w:rsidP="00D0738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Krios® T15 Ultraline 20 mm</w:t>
      </w:r>
    </w:p>
    <w:p w:rsidR="00D07387" w:rsidRPr="00144AAE" w:rsidRDefault="00D07387" w:rsidP="00D0738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Rockfon® Krios® T15 Ultraline </w:t>
      </w:r>
      <w:r w:rsidR="00871944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600 x 600 x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20 mm</w:t>
      </w:r>
    </w:p>
    <w:p w:rsidR="00D07387" w:rsidRPr="0087194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D07387" w:rsidRPr="0087194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871944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871944">
        <w:rPr>
          <w:rFonts w:cstheme="minorHAnsi"/>
          <w:b/>
          <w:sz w:val="20"/>
          <w:szCs w:val="20"/>
          <w:u w:val="single"/>
          <w:lang w:val="fr-BE"/>
        </w:rPr>
        <w:t>Description:</w:t>
      </w:r>
      <w:proofErr w:type="gramEnd"/>
    </w:p>
    <w:p w:rsidR="00D07387" w:rsidRPr="0087194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71944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871944">
        <w:rPr>
          <w:rFonts w:cstheme="minorHAnsi"/>
          <w:sz w:val="20"/>
          <w:szCs w:val="20"/>
          <w:lang w:val="fr-BE"/>
        </w:rPr>
        <w:t xml:space="preserve"> </w:t>
      </w:r>
      <w:r w:rsidRPr="00871944">
        <w:rPr>
          <w:rFonts w:cstheme="minorHAnsi"/>
          <w:noProof/>
          <w:sz w:val="20"/>
          <w:szCs w:val="20"/>
          <w:lang w:val="fr-BE"/>
        </w:rPr>
        <w:t xml:space="preserve"> 2,8 kg/m²) fabriqués à base de laine de roche non combustible et aseptique (satisfaisant à la directive EU 97/69 note Q).</w:t>
      </w:r>
      <w:r w:rsidRPr="00871944">
        <w:rPr>
          <w:rFonts w:cstheme="minorHAnsi"/>
          <w:sz w:val="20"/>
          <w:szCs w:val="20"/>
          <w:lang w:val="fr-BE"/>
        </w:rPr>
        <w:t xml:space="preserve"> </w:t>
      </w:r>
      <w:r w:rsidRPr="00871944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871944">
        <w:rPr>
          <w:rFonts w:cstheme="minorHAnsi"/>
          <w:sz w:val="20"/>
          <w:szCs w:val="20"/>
          <w:lang w:val="fr-BE"/>
        </w:rPr>
        <w:t xml:space="preserve"> </w:t>
      </w:r>
      <w:r w:rsidRPr="00871944">
        <w:rPr>
          <w:rFonts w:cstheme="minorHAnsi"/>
          <w:noProof/>
          <w:sz w:val="20"/>
          <w:szCs w:val="20"/>
          <w:lang w:val="fr-BE"/>
        </w:rPr>
        <w:t>sont recouvert sur la face visible d'un voile minéral avec une peinture blanche uni acoustique ouverte (poids couche de finition env.</w:t>
      </w:r>
      <w:r w:rsidRPr="00871944">
        <w:rPr>
          <w:rFonts w:cstheme="minorHAnsi"/>
          <w:sz w:val="20"/>
          <w:szCs w:val="20"/>
          <w:lang w:val="fr-BE"/>
        </w:rPr>
        <w:t xml:space="preserve"> </w:t>
      </w:r>
      <w:r w:rsidRPr="00871944">
        <w:rPr>
          <w:rFonts w:cstheme="minorHAnsi"/>
          <w:noProof/>
          <w:sz w:val="20"/>
          <w:szCs w:val="20"/>
          <w:lang w:val="fr-BE"/>
        </w:rPr>
        <w:t xml:space="preserve"> 220 g/m²) type</w:t>
      </w:r>
      <w:r w:rsidRPr="00871944">
        <w:rPr>
          <w:rFonts w:cstheme="minorHAnsi"/>
          <w:sz w:val="20"/>
          <w:szCs w:val="20"/>
          <w:lang w:val="fr-BE"/>
        </w:rPr>
        <w:t xml:space="preserve"> </w:t>
      </w:r>
      <w:r w:rsidRPr="00871944">
        <w:rPr>
          <w:rFonts w:cstheme="minorHAnsi"/>
          <w:noProof/>
          <w:sz w:val="20"/>
          <w:szCs w:val="20"/>
          <w:lang w:val="fr-BE"/>
        </w:rPr>
        <w:t>Rockfon® Krios®</w:t>
      </w:r>
      <w:r w:rsidRPr="00871944">
        <w:rPr>
          <w:rFonts w:cstheme="minorHAnsi"/>
          <w:sz w:val="20"/>
          <w:szCs w:val="20"/>
          <w:lang w:val="fr-BE"/>
        </w:rPr>
        <w:t xml:space="preserve"> </w:t>
      </w:r>
      <w:r w:rsidRPr="00871944">
        <w:rPr>
          <w:rFonts w:cstheme="minorHAnsi"/>
          <w:noProof/>
          <w:sz w:val="20"/>
          <w:szCs w:val="20"/>
          <w:lang w:val="fr-BE"/>
        </w:rPr>
        <w:t>ou équivalent.</w:t>
      </w:r>
      <w:r w:rsidRPr="00871944">
        <w:rPr>
          <w:rFonts w:cstheme="minorHAnsi"/>
          <w:sz w:val="20"/>
          <w:szCs w:val="20"/>
          <w:lang w:val="fr-BE"/>
        </w:rPr>
        <w:t xml:space="preserve"> </w:t>
      </w:r>
      <w:r w:rsidRPr="00871944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871944">
        <w:rPr>
          <w:rFonts w:cstheme="minorHAnsi"/>
          <w:sz w:val="20"/>
          <w:szCs w:val="20"/>
          <w:lang w:val="fr-BE"/>
        </w:rPr>
        <w:t xml:space="preserve">  </w:t>
      </w:r>
    </w:p>
    <w:p w:rsidR="00D07387" w:rsidRPr="0087194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010DC" w:rsidRDefault="00EE716F" w:rsidP="000010DC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16"/>
          <w:szCs w:val="16"/>
          <w:lang w:val="fr-BE"/>
        </w:rPr>
      </w:pPr>
      <w:r>
        <w:rPr>
          <w:rFonts w:cstheme="minorHAnsi"/>
          <w:noProof/>
          <w:sz w:val="20"/>
          <w:szCs w:val="20"/>
          <w:lang w:val="fr-FR"/>
        </w:rPr>
        <w:t>Rockfon® System Ultraline E™ est composé des panneaux pour plafond Shadowline (E) et du système Chicago Metallic™ Ultraline 3500, composé de profilés porteurs et d'entretoises (41 x 15 mm) avec une rainure centrale de 7mm permettant l’intégration d’éclairages et signalisations grâce à l’utilisation d’une cheville d’ancrage M6x25 coulissante ou d’un œillet en PVC coulissant. Profilés en acier galvanisé avec une surface lisse blanche ou combinant une palette de couleurs (noir/blanc, gris/noir, et autres)</w:t>
      </w:r>
      <w:r>
        <w:rPr>
          <w:rFonts w:ascii="Avenir-Book" w:hAnsi="Avenir-Book" w:cs="Avenir-Book"/>
          <w:sz w:val="16"/>
          <w:szCs w:val="16"/>
          <w:lang w:val="fr-BE"/>
        </w:rPr>
        <w:t xml:space="preserve">. </w:t>
      </w:r>
    </w:p>
    <w:p w:rsidR="00D07387" w:rsidRPr="000010DC" w:rsidRDefault="00D07387" w:rsidP="000010DC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71944">
        <w:rPr>
          <w:rFonts w:cstheme="minorHAnsi"/>
          <w:noProof/>
          <w:sz w:val="20"/>
          <w:szCs w:val="20"/>
          <w:lang w:val="fr-BE"/>
        </w:rPr>
        <w:t>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871944">
        <w:rPr>
          <w:rFonts w:cstheme="minorHAnsi"/>
          <w:sz w:val="20"/>
          <w:szCs w:val="20"/>
          <w:lang w:val="fr-BE"/>
        </w:rPr>
        <w:t xml:space="preserve"> </w:t>
      </w:r>
      <w:r w:rsidRPr="00871944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:rsidR="00D07387" w:rsidRPr="00871944" w:rsidRDefault="00D07387" w:rsidP="00D07387">
      <w:pPr>
        <w:spacing w:after="0" w:line="240" w:lineRule="auto"/>
        <w:rPr>
          <w:lang w:val="fr-BE"/>
        </w:rPr>
      </w:pPr>
    </w:p>
    <w:p w:rsidR="00D07387" w:rsidRPr="00871944" w:rsidRDefault="00D07387" w:rsidP="00D07387">
      <w:pPr>
        <w:spacing w:after="0" w:line="240" w:lineRule="auto"/>
        <w:rPr>
          <w:sz w:val="20"/>
          <w:szCs w:val="20"/>
          <w:lang w:val="fr-BE"/>
        </w:rPr>
      </w:pPr>
    </w:p>
    <w:p w:rsidR="00D07387" w:rsidRPr="006E5F04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  <w:proofErr w:type="gramEnd"/>
    </w:p>
    <w:p w:rsidR="00D07387" w:rsidRPr="006E5F0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 x 600 x 20 mm</w:t>
      </w: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FA0575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D07387" w:rsidRPr="00CD0331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D07387" w:rsidRPr="00CD0331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D07387" w:rsidRPr="00CD0331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D07387" w:rsidRPr="00CD0331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D07387" w:rsidRPr="00FA0575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6E5F0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D07387" w:rsidRPr="00FA0575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D07387" w:rsidRPr="00FA0575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D07387" w:rsidRPr="00FA0575" w:rsidRDefault="00D07387" w:rsidP="00D0738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7387" w:rsidRPr="00FA0575" w:rsidRDefault="00D07387" w:rsidP="00D0738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7387" w:rsidRPr="00823C84" w:rsidRDefault="00D07387" w:rsidP="00D0738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D07387" w:rsidRPr="00871944" w:rsidRDefault="00D07387" w:rsidP="00D0738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71944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D07387" w:rsidRPr="00871944" w:rsidRDefault="00D07387" w:rsidP="00D0738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71944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D07387" w:rsidRPr="00C24907" w:rsidRDefault="00D07387" w:rsidP="00D0738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D07387" w:rsidRPr="00050E55" w:rsidTr="00EA220C">
        <w:trPr>
          <w:cantSplit/>
        </w:trPr>
        <w:tc>
          <w:tcPr>
            <w:tcW w:w="1413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D07387" w:rsidRPr="00050E55" w:rsidRDefault="00D0738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D07387" w:rsidRPr="00050E55" w:rsidTr="00EA220C">
        <w:trPr>
          <w:cantSplit/>
        </w:trPr>
        <w:tc>
          <w:tcPr>
            <w:tcW w:w="1413" w:type="dxa"/>
          </w:tcPr>
          <w:p w:rsidR="00D07387" w:rsidRPr="004E40B9" w:rsidRDefault="00D07387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D07387" w:rsidRPr="00144AAE" w:rsidRDefault="00D07387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205</w:t>
            </w:r>
          </w:p>
        </w:tc>
        <w:tc>
          <w:tcPr>
            <w:tcW w:w="687" w:type="dxa"/>
          </w:tcPr>
          <w:p w:rsidR="00D07387" w:rsidRPr="00FB71F3" w:rsidRDefault="00D0738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D07387" w:rsidRPr="00FB71F3" w:rsidRDefault="00D0738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D07387" w:rsidRPr="00FB71F3" w:rsidRDefault="00D0738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D07387" w:rsidRPr="00FB71F3" w:rsidRDefault="00D0738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D07387" w:rsidRPr="00FB71F3" w:rsidRDefault="00D0738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D07387" w:rsidRPr="00FB71F3" w:rsidRDefault="00D0738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07387" w:rsidRPr="00FB71F3" w:rsidRDefault="00D0738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D07387" w:rsidRPr="00FB71F3" w:rsidRDefault="00D0738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D07387" w:rsidRPr="00FB71F3" w:rsidRDefault="00D0738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065182" w:rsidRPr="00CF7482" w:rsidTr="002735BE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065182" w:rsidRPr="00D844A4" w:rsidRDefault="00065182" w:rsidP="002735BE">
            <w:pPr>
              <w:keepNext/>
              <w:spacing w:line="276" w:lineRule="auto"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lastRenderedPageBreak/>
              <w:t>Stabilité au feu (selon NBN 713.020) / Résistance au feu (selon EN13501-</w:t>
            </w:r>
            <w:proofErr w:type="gramStart"/>
            <w:r w:rsidRPr="00D844A4">
              <w:rPr>
                <w:rFonts w:cstheme="minorHAnsi"/>
                <w:sz w:val="20"/>
                <w:szCs w:val="20"/>
                <w:lang w:val="fr-BE"/>
              </w:rPr>
              <w:t>2:</w:t>
            </w:r>
            <w:proofErr w:type="gramEnd"/>
            <w:r w:rsidRPr="00D844A4">
              <w:rPr>
                <w:rFonts w:cstheme="minorHAnsi"/>
                <w:sz w:val="20"/>
                <w:szCs w:val="20"/>
                <w:lang w:val="fr-BE"/>
              </w:rPr>
              <w:t>2016)</w:t>
            </w:r>
          </w:p>
        </w:tc>
      </w:tr>
      <w:tr w:rsidR="00065182" w:rsidRPr="00D844A4" w:rsidTr="002735BE">
        <w:trPr>
          <w:cantSplit/>
        </w:trPr>
        <w:tc>
          <w:tcPr>
            <w:tcW w:w="2405" w:type="dxa"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Dimensions</w:t>
            </w:r>
          </w:p>
        </w:tc>
        <w:tc>
          <w:tcPr>
            <w:tcW w:w="1106" w:type="dxa"/>
          </w:tcPr>
          <w:p w:rsidR="00065182" w:rsidRPr="00D844A4" w:rsidRDefault="00065182" w:rsidP="002735BE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bCs/>
                <w:sz w:val="20"/>
                <w:szCs w:val="20"/>
                <w:lang w:val="fr-BE"/>
              </w:rPr>
              <w:t>Système</w:t>
            </w:r>
          </w:p>
        </w:tc>
        <w:tc>
          <w:tcPr>
            <w:tcW w:w="1305" w:type="dxa"/>
          </w:tcPr>
          <w:p w:rsidR="00065182" w:rsidRPr="00D844A4" w:rsidRDefault="00065182" w:rsidP="002735BE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bCs/>
                <w:sz w:val="20"/>
                <w:szCs w:val="20"/>
                <w:lang w:val="fr-BE"/>
              </w:rPr>
              <w:t>Classification</w:t>
            </w:r>
          </w:p>
        </w:tc>
        <w:tc>
          <w:tcPr>
            <w:tcW w:w="4535" w:type="dxa"/>
          </w:tcPr>
          <w:p w:rsidR="00065182" w:rsidRPr="00D844A4" w:rsidRDefault="00065182" w:rsidP="002735BE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bCs/>
                <w:sz w:val="20"/>
                <w:szCs w:val="20"/>
                <w:lang w:val="fr-BE"/>
              </w:rPr>
              <w:t>Structure du soffite</w:t>
            </w:r>
          </w:p>
        </w:tc>
      </w:tr>
      <w:tr w:rsidR="00065182" w:rsidRPr="00D844A4" w:rsidTr="002735BE">
        <w:trPr>
          <w:cantSplit/>
          <w:trHeight w:val="165"/>
        </w:trPr>
        <w:tc>
          <w:tcPr>
            <w:tcW w:w="2405" w:type="dxa"/>
            <w:vMerge w:val="restart"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600 x 600 x 20 mm</w:t>
            </w:r>
          </w:p>
        </w:tc>
        <w:tc>
          <w:tcPr>
            <w:tcW w:w="1106" w:type="dxa"/>
            <w:vMerge w:val="restart"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Ultraline E</w:t>
            </w:r>
          </w:p>
        </w:tc>
        <w:tc>
          <w:tcPr>
            <w:tcW w:w="1305" w:type="dxa"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Stabilité 30</w:t>
            </w:r>
          </w:p>
        </w:tc>
        <w:tc>
          <w:tcPr>
            <w:tcW w:w="4535" w:type="dxa"/>
          </w:tcPr>
          <w:p w:rsidR="00065182" w:rsidRPr="00D844A4" w:rsidRDefault="0006518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:rsidR="00065182" w:rsidRPr="00D844A4" w:rsidRDefault="0006518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Béton/P</w:t>
            </w: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outres aciers laminé à chaud </w:t>
            </w:r>
          </w:p>
          <w:p w:rsidR="00065182" w:rsidRPr="00D844A4" w:rsidRDefault="0006518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Acier/Béton mixte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  <w:p w:rsidR="00065182" w:rsidRPr="00D844A4" w:rsidRDefault="0006518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  <w:r>
              <w:rPr>
                <w:rFonts w:cstheme="minorHAnsi"/>
                <w:noProof/>
                <w:sz w:val="20"/>
                <w:szCs w:val="20"/>
                <w:lang w:val="fr-BE"/>
              </w:rPr>
              <w:t>/Poutres aciers formé à froid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  <w:p w:rsidR="00065182" w:rsidRPr="00D844A4" w:rsidRDefault="0006518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Bois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</w:tc>
      </w:tr>
      <w:tr w:rsidR="00065182" w:rsidRPr="00CF7482" w:rsidTr="002735BE">
        <w:trPr>
          <w:cantSplit/>
          <w:trHeight w:val="165"/>
        </w:trPr>
        <w:tc>
          <w:tcPr>
            <w:tcW w:w="2405" w:type="dxa"/>
            <w:vMerge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REI30</w:t>
            </w:r>
          </w:p>
        </w:tc>
        <w:tc>
          <w:tcPr>
            <w:tcW w:w="4535" w:type="dxa"/>
          </w:tcPr>
          <w:p w:rsidR="00065182" w:rsidRPr="00D844A4" w:rsidRDefault="0006518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/Poutres aciers laminé à chaud </w:t>
            </w:r>
          </w:p>
        </w:tc>
      </w:tr>
      <w:tr w:rsidR="00065182" w:rsidRPr="00CF7482" w:rsidTr="002735BE">
        <w:trPr>
          <w:cantSplit/>
          <w:trHeight w:val="165"/>
        </w:trPr>
        <w:tc>
          <w:tcPr>
            <w:tcW w:w="2405" w:type="dxa"/>
            <w:vMerge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065182" w:rsidRPr="00D844A4" w:rsidRDefault="00065182" w:rsidP="002735BE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REI60</w:t>
            </w:r>
          </w:p>
        </w:tc>
        <w:tc>
          <w:tcPr>
            <w:tcW w:w="4535" w:type="dxa"/>
          </w:tcPr>
          <w:p w:rsidR="00065182" w:rsidRPr="00D844A4" w:rsidRDefault="0006518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gravier </w:t>
            </w:r>
          </w:p>
          <w:p w:rsidR="00065182" w:rsidRPr="00D844A4" w:rsidRDefault="00065182" w:rsidP="002735BE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</w:tc>
      </w:tr>
    </w:tbl>
    <w:p w:rsidR="00065182" w:rsidRDefault="00065182" w:rsidP="0006518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 xml:space="preserve">profil de rive W ou L, </w:t>
      </w:r>
      <w:r w:rsidRPr="00D844A4">
        <w:rPr>
          <w:rFonts w:cstheme="minorHAnsi"/>
          <w:noProof/>
          <w:sz w:val="20"/>
          <w:szCs w:val="20"/>
          <w:lang w:val="fr-BE"/>
        </w:rPr>
        <w:t>luminaire</w:t>
      </w:r>
      <w:r>
        <w:rPr>
          <w:rFonts w:cstheme="minorHAnsi"/>
          <w:noProof/>
          <w:sz w:val="20"/>
          <w:szCs w:val="20"/>
          <w:lang w:val="fr-BE"/>
        </w:rPr>
        <w:t>, option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>latte de rive non combustible</w:t>
      </w:r>
    </w:p>
    <w:p w:rsidR="00065182" w:rsidRPr="00D844A4" w:rsidRDefault="00065182" w:rsidP="0006518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:rsidR="00065182" w:rsidRPr="00D844A4" w:rsidRDefault="00065182" w:rsidP="0006518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(2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) </w:t>
      </w:r>
      <w:r>
        <w:rPr>
          <w:rFonts w:cstheme="minorHAnsi"/>
          <w:noProof/>
          <w:sz w:val="20"/>
          <w:szCs w:val="20"/>
          <w:lang w:val="fr-BE"/>
        </w:rPr>
        <w:t>si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 capacité</w:t>
      </w:r>
      <w:r>
        <w:rPr>
          <w:rFonts w:cstheme="minorHAnsi"/>
          <w:noProof/>
          <w:sz w:val="20"/>
          <w:szCs w:val="20"/>
          <w:lang w:val="fr-BE"/>
        </w:rPr>
        <w:t xml:space="preserve"> portante des poutres aciers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 R60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</w:p>
    <w:p w:rsidR="00D07387" w:rsidRPr="00065182" w:rsidRDefault="00065182" w:rsidP="0006518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844A4">
        <w:rPr>
          <w:rFonts w:cstheme="minorHAnsi"/>
          <w:noProof/>
          <w:sz w:val="20"/>
          <w:szCs w:val="20"/>
          <w:lang w:val="fr-BE"/>
        </w:rPr>
        <w:t>Selon rapport de classement ISIB 2016-A-52.  Pour plus d'info veuillez contacter Roc</w:t>
      </w:r>
      <w:r>
        <w:rPr>
          <w:rFonts w:cstheme="minorHAnsi"/>
          <w:noProof/>
          <w:sz w:val="20"/>
          <w:szCs w:val="20"/>
          <w:lang w:val="fr-BE"/>
        </w:rPr>
        <w:t>kfon</w:t>
      </w:r>
      <w:bookmarkStart w:id="0" w:name="_GoBack"/>
      <w:bookmarkEnd w:id="0"/>
    </w:p>
    <w:p w:rsidR="00D07387" w:rsidRPr="00065182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7387" w:rsidRPr="00144AAE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D07387" w:rsidRPr="007B34D5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D07387" w:rsidRPr="007B34D5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CD0331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D07387" w:rsidRPr="007B34D5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86%</w:t>
      </w:r>
    </w:p>
    <w:p w:rsidR="00D07387" w:rsidRPr="007B34D5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D07387" w:rsidRPr="0087194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871944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7387" w:rsidRPr="00871944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7387" w:rsidRPr="0087194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71944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:rsidR="00D07387" w:rsidRPr="0087194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71944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:rsidR="00D07387" w:rsidRPr="0087194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871944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D07387" w:rsidRPr="00144AAE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D07387" w:rsidRPr="00144AAE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CD0331" w:rsidRDefault="00D07387" w:rsidP="00D0738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D07387" w:rsidRPr="00144AAE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:rsidR="00D07387" w:rsidRPr="00144AAE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07387" w:rsidRPr="00144AAE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:rsidR="00D07387" w:rsidRPr="00144AAE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07387" w:rsidRPr="00144AAE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:rsidR="00D07387" w:rsidRPr="00144AAE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07387" w:rsidRPr="00144AAE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D07387" w:rsidRPr="00144AAE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D07387" w:rsidRDefault="00D07387" w:rsidP="00D0738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D07387" w:rsidRPr="00144AAE" w:rsidRDefault="00D07387" w:rsidP="00D07387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B2" w:rsidRDefault="002964B2" w:rsidP="00EE716F">
      <w:pPr>
        <w:spacing w:after="0" w:line="240" w:lineRule="auto"/>
      </w:pPr>
      <w:r>
        <w:separator/>
      </w:r>
    </w:p>
  </w:endnote>
  <w:endnote w:type="continuationSeparator" w:id="0">
    <w:p w:rsidR="002964B2" w:rsidRDefault="002964B2" w:rsidP="00EE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B2" w:rsidRDefault="002964B2" w:rsidP="00EE716F">
      <w:pPr>
        <w:spacing w:after="0" w:line="240" w:lineRule="auto"/>
      </w:pPr>
      <w:r>
        <w:separator/>
      </w:r>
    </w:p>
  </w:footnote>
  <w:footnote w:type="continuationSeparator" w:id="0">
    <w:p w:rsidR="002964B2" w:rsidRDefault="002964B2" w:rsidP="00EE7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87"/>
    <w:rsid w:val="000010DC"/>
    <w:rsid w:val="00065182"/>
    <w:rsid w:val="001038FF"/>
    <w:rsid w:val="002964B2"/>
    <w:rsid w:val="00566A59"/>
    <w:rsid w:val="00871944"/>
    <w:rsid w:val="00D07387"/>
    <w:rsid w:val="00DF12E1"/>
    <w:rsid w:val="00E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679F5"/>
  <w15:chartTrackingRefBased/>
  <w15:docId w15:val="{D2C9422E-BA23-46CA-B697-E29B4B1A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D07387"/>
    <w:rPr>
      <w:color w:val="008080"/>
    </w:rPr>
  </w:style>
  <w:style w:type="character" w:customStyle="1" w:styleId="Referentie">
    <w:name w:val="Referentie"/>
    <w:rsid w:val="00D07387"/>
    <w:rPr>
      <w:color w:val="FF6600"/>
    </w:rPr>
  </w:style>
  <w:style w:type="character" w:customStyle="1" w:styleId="RevisieDatum">
    <w:name w:val="RevisieDatum"/>
    <w:rsid w:val="00D07387"/>
    <w:rPr>
      <w:vanish/>
      <w:color w:val="auto"/>
    </w:rPr>
  </w:style>
  <w:style w:type="table" w:styleId="TableGrid">
    <w:name w:val="Table Grid"/>
    <w:basedOn w:val="TableNormal"/>
    <w:uiPriority w:val="59"/>
    <w:rsid w:val="00D0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F"/>
  </w:style>
  <w:style w:type="paragraph" w:styleId="Footer">
    <w:name w:val="footer"/>
    <w:basedOn w:val="Normal"/>
    <w:link w:val="FooterChar"/>
    <w:uiPriority w:val="99"/>
    <w:unhideWhenUsed/>
    <w:rsid w:val="00EE7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6</cp:revision>
  <dcterms:created xsi:type="dcterms:W3CDTF">2018-05-18T13:19:00Z</dcterms:created>
  <dcterms:modified xsi:type="dcterms:W3CDTF">2020-03-03T18:12:00Z</dcterms:modified>
</cp:coreProperties>
</file>