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E7ED" w14:textId="77777777" w:rsidR="000F467F" w:rsidRPr="001242AA" w:rsidRDefault="000F467F" w:rsidP="00B81AB2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1242A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1242A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</w:r>
      <w:proofErr w:type="spellStart"/>
      <w:proofErr w:type="gramStart"/>
      <w:r w:rsidRPr="001242A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Systeemplafond</w:t>
      </w:r>
      <w:proofErr w:type="spellEnd"/>
      <w:r w:rsidRPr="001242AA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</w:t>
      </w:r>
      <w:proofErr w:type="gramEnd"/>
      <w:r w:rsidRPr="001242AA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m²</w:t>
      </w:r>
      <w:r w:rsidRPr="001242AA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1242AA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6659B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Rockfon® CleanSpace™ Air T24 A 600_1200 x 600 x 25 mm_FR</w:t>
      </w:r>
    </w:p>
    <w:p w14:paraId="68BD54C6" w14:textId="654DDBA5" w:rsidR="000F467F" w:rsidRPr="001242AA" w:rsidRDefault="000F467F" w:rsidP="00050E55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GB"/>
        </w:rPr>
      </w:pPr>
      <w:r w:rsidRPr="001242AA">
        <w:rPr>
          <w:rFonts w:cstheme="minorHAnsi"/>
          <w:b/>
          <w:sz w:val="20"/>
          <w:szCs w:val="20"/>
          <w:u w:val="single"/>
          <w:lang w:val="en-GB"/>
        </w:rPr>
        <w:t>00.00.00</w:t>
      </w:r>
      <w:r w:rsidRPr="001242AA">
        <w:rPr>
          <w:rFonts w:cstheme="minorHAnsi"/>
          <w:b/>
          <w:sz w:val="20"/>
          <w:szCs w:val="20"/>
          <w:u w:val="single"/>
          <w:lang w:val="en-GB"/>
        </w:rPr>
        <w:tab/>
        <w:t xml:space="preserve">Plafond </w:t>
      </w:r>
      <w:proofErr w:type="spellStart"/>
      <w:proofErr w:type="gramStart"/>
      <w:r w:rsidRPr="001242AA">
        <w:rPr>
          <w:rFonts w:cstheme="minorHAnsi"/>
          <w:b/>
          <w:sz w:val="20"/>
          <w:szCs w:val="20"/>
          <w:u w:val="single"/>
          <w:lang w:val="en-GB"/>
        </w:rPr>
        <w:t>suspendu</w:t>
      </w:r>
      <w:proofErr w:type="spellEnd"/>
      <w:r w:rsidRPr="001242AA">
        <w:rPr>
          <w:rFonts w:cstheme="minorHAnsi"/>
          <w:b/>
          <w:sz w:val="20"/>
          <w:szCs w:val="20"/>
          <w:u w:val="single"/>
          <w:lang w:val="en-GB"/>
        </w:rPr>
        <w:t xml:space="preserve">  QF</w:t>
      </w:r>
      <w:proofErr w:type="gramEnd"/>
      <w:r w:rsidRPr="001242AA">
        <w:rPr>
          <w:rFonts w:cstheme="minorHAnsi"/>
          <w:b/>
          <w:sz w:val="20"/>
          <w:szCs w:val="20"/>
          <w:u w:val="single"/>
          <w:lang w:val="en-GB"/>
        </w:rPr>
        <w:t xml:space="preserve">  </w:t>
      </w:r>
      <w:r w:rsidRPr="001242AA">
        <w:rPr>
          <w:rStyle w:val="MeetChar"/>
          <w:rFonts w:cstheme="minorHAnsi"/>
          <w:b/>
          <w:color w:val="auto"/>
          <w:sz w:val="20"/>
          <w:szCs w:val="20"/>
          <w:u w:val="single"/>
          <w:lang w:val="en-GB"/>
        </w:rPr>
        <w:t>m²</w:t>
      </w:r>
      <w:r w:rsidRPr="001242AA">
        <w:rPr>
          <w:rStyle w:val="RevisieDatum"/>
          <w:rFonts w:cstheme="minorHAnsi"/>
          <w:b/>
          <w:sz w:val="20"/>
          <w:szCs w:val="20"/>
          <w:u w:val="single"/>
          <w:lang w:val="en-GB"/>
        </w:rPr>
        <w:t xml:space="preserve"> </w:t>
      </w:r>
      <w:r w:rsidRPr="001242AA">
        <w:rPr>
          <w:rStyle w:val="Referentie"/>
          <w:rFonts w:cstheme="minorHAnsi"/>
          <w:b/>
          <w:color w:val="auto"/>
          <w:sz w:val="20"/>
          <w:szCs w:val="20"/>
          <w:u w:val="single"/>
          <w:lang w:val="en-GB"/>
        </w:rPr>
        <w:t xml:space="preserve"> </w:t>
      </w:r>
      <w:r w:rsidRPr="006659B9">
        <w:rPr>
          <w:rFonts w:cstheme="minorHAnsi"/>
          <w:b/>
          <w:noProof/>
          <w:sz w:val="20"/>
          <w:szCs w:val="20"/>
          <w:u w:val="single"/>
          <w:lang w:val="en-GB"/>
        </w:rPr>
        <w:t xml:space="preserve">Rockfon® CleanSpace™ </w:t>
      </w:r>
      <w:r w:rsidR="00824495" w:rsidRPr="00C778C8">
        <w:rPr>
          <w:rFonts w:cstheme="minorHAnsi"/>
          <w:b/>
          <w:noProof/>
          <w:sz w:val="20"/>
          <w:szCs w:val="20"/>
          <w:u w:val="single"/>
          <w:lang w:val="en-GB"/>
        </w:rPr>
        <w:t>Air</w:t>
      </w:r>
      <w:r w:rsidRPr="00C778C8">
        <w:rPr>
          <w:rFonts w:cstheme="minorHAnsi"/>
          <w:b/>
          <w:noProof/>
          <w:sz w:val="20"/>
          <w:szCs w:val="20"/>
          <w:u w:val="single"/>
          <w:lang w:val="en-GB"/>
        </w:rPr>
        <w:t xml:space="preserve"> </w:t>
      </w:r>
      <w:r w:rsidRPr="006659B9">
        <w:rPr>
          <w:rFonts w:cstheme="minorHAnsi"/>
          <w:b/>
          <w:noProof/>
          <w:sz w:val="20"/>
          <w:szCs w:val="20"/>
          <w:u w:val="single"/>
          <w:lang w:val="en-GB"/>
        </w:rPr>
        <w:t>T24 A 600/1200 x 600 x 25 mm</w:t>
      </w:r>
    </w:p>
    <w:p w14:paraId="426A1C6D" w14:textId="77777777" w:rsidR="000F467F" w:rsidRPr="008A5B41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70D6D">
        <w:rPr>
          <w:rFonts w:cstheme="minorHAnsi"/>
          <w:sz w:val="20"/>
          <w:szCs w:val="20"/>
          <w:lang w:val="fr-FR"/>
        </w:rPr>
        <w:t xml:space="preserve">Numéro d’ordre.  </w:t>
      </w:r>
      <w:r>
        <w:rPr>
          <w:rFonts w:cstheme="minorHAnsi"/>
          <w:noProof/>
          <w:sz w:val="20"/>
          <w:szCs w:val="20"/>
          <w:lang w:val="fr-FR"/>
        </w:rPr>
        <w:t>1</w:t>
      </w:r>
    </w:p>
    <w:p w14:paraId="7BD15C08" w14:textId="77777777" w:rsidR="000F467F" w:rsidRPr="008A5B41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9C4A854" w14:textId="77777777" w:rsidR="000F467F" w:rsidRPr="008A5B41" w:rsidRDefault="000F467F" w:rsidP="00050E5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659B9">
        <w:rPr>
          <w:rFonts w:cstheme="minorHAnsi"/>
          <w:b/>
          <w:noProof/>
          <w:sz w:val="20"/>
          <w:szCs w:val="20"/>
          <w:u w:val="single"/>
          <w:lang w:val="fr-BE"/>
        </w:rPr>
        <w:t>Description:</w:t>
      </w:r>
    </w:p>
    <w:p w14:paraId="787A5715" w14:textId="55712A64" w:rsidR="000F467F" w:rsidRPr="00597234" w:rsidRDefault="000F467F" w:rsidP="00C2490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8A5B41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6659B9">
        <w:rPr>
          <w:rFonts w:cstheme="minorHAnsi"/>
          <w:noProof/>
          <w:sz w:val="20"/>
          <w:szCs w:val="20"/>
          <w:lang w:val="fr-BE"/>
        </w:rPr>
        <w:t>2,7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6659B9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8A5B41">
        <w:rPr>
          <w:rFonts w:cstheme="minorHAnsi"/>
          <w:sz w:val="20"/>
          <w:szCs w:val="20"/>
          <w:lang w:val="fr-BE"/>
        </w:rPr>
        <w:t xml:space="preserve"> </w:t>
      </w:r>
      <w:r w:rsidRPr="006659B9">
        <w:rPr>
          <w:rFonts w:cstheme="minorHAnsi"/>
          <w:noProof/>
          <w:sz w:val="20"/>
          <w:szCs w:val="20"/>
          <w:lang w:val="fr-BE"/>
        </w:rPr>
        <w:t>Les panneaux pour plafonds à bords scellés</w:t>
      </w:r>
      <w:r w:rsidRPr="008A5B41">
        <w:rPr>
          <w:rFonts w:cstheme="minorHAnsi"/>
          <w:sz w:val="20"/>
          <w:szCs w:val="20"/>
          <w:lang w:val="fr-BE"/>
        </w:rPr>
        <w:t xml:space="preserve"> </w:t>
      </w:r>
      <w:r w:rsidRPr="006659B9">
        <w:rPr>
          <w:rFonts w:cstheme="minorHAnsi"/>
          <w:noProof/>
          <w:sz w:val="20"/>
          <w:szCs w:val="20"/>
          <w:lang w:val="fr-BE"/>
        </w:rPr>
        <w:t xml:space="preserve">sont recouverts sur la face visible d’un voile hydrofuge peint en blanc avec microtexture (poids couche de finition </w:t>
      </w:r>
      <w:proofErr w:type="gramStart"/>
      <w:r w:rsidRPr="006659B9">
        <w:rPr>
          <w:rFonts w:cstheme="minorHAnsi"/>
          <w:noProof/>
          <w:sz w:val="20"/>
          <w:szCs w:val="20"/>
          <w:lang w:val="fr-BE"/>
        </w:rPr>
        <w:t>environ</w:t>
      </w:r>
      <w:r w:rsidRPr="008A5B41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6659B9">
        <w:rPr>
          <w:rFonts w:cstheme="minorHAnsi"/>
          <w:noProof/>
          <w:sz w:val="20"/>
          <w:szCs w:val="20"/>
          <w:lang w:val="fr-BE"/>
        </w:rPr>
        <w:t>370</w:t>
      </w:r>
      <w:proofErr w:type="gramEnd"/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8A5B41">
        <w:rPr>
          <w:rFonts w:cstheme="minorHAnsi"/>
          <w:sz w:val="20"/>
          <w:szCs w:val="20"/>
          <w:lang w:val="fr-BE"/>
        </w:rPr>
        <w:t xml:space="preserve"> </w:t>
      </w:r>
      <w:r w:rsidRPr="006659B9">
        <w:rPr>
          <w:rFonts w:cstheme="minorHAnsi"/>
          <w:noProof/>
          <w:sz w:val="20"/>
          <w:szCs w:val="20"/>
          <w:lang w:val="fr-BE"/>
        </w:rPr>
        <w:t>g/m²) type</w:t>
      </w:r>
      <w:r w:rsidRPr="008A5B41">
        <w:rPr>
          <w:rFonts w:cstheme="minorHAnsi"/>
          <w:sz w:val="20"/>
          <w:szCs w:val="20"/>
          <w:lang w:val="fr-BE"/>
        </w:rPr>
        <w:t xml:space="preserve"> </w:t>
      </w:r>
      <w:r w:rsidRPr="006659B9">
        <w:rPr>
          <w:rFonts w:cstheme="minorHAnsi"/>
          <w:noProof/>
          <w:sz w:val="20"/>
          <w:szCs w:val="20"/>
          <w:lang w:val="fr-BE"/>
        </w:rPr>
        <w:t>Rockfon® CleanSpace™ Air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6659B9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6659B9">
        <w:rPr>
          <w:rFonts w:cstheme="minorHAnsi"/>
          <w:noProof/>
          <w:sz w:val="20"/>
          <w:szCs w:val="20"/>
          <w:lang w:val="fr-BE"/>
        </w:rPr>
        <w:t xml:space="preserve">L’autre face est recouverte </w:t>
      </w:r>
      <w:r w:rsidR="00CC6755" w:rsidRPr="00C778C8">
        <w:rPr>
          <w:rFonts w:cstheme="minorHAnsi"/>
          <w:noProof/>
          <w:sz w:val="20"/>
          <w:szCs w:val="20"/>
          <w:lang w:val="fr-BE"/>
        </w:rPr>
        <w:t>d’une membrane haute performances</w:t>
      </w:r>
      <w:r w:rsidRPr="00C778C8">
        <w:rPr>
          <w:rFonts w:cstheme="minorHAnsi"/>
          <w:sz w:val="20"/>
          <w:szCs w:val="20"/>
          <w:lang w:val="fr-BE"/>
        </w:rPr>
        <w:t xml:space="preserve"> </w:t>
      </w:r>
      <w:r w:rsidR="00CC6755" w:rsidRPr="00C778C8">
        <w:rPr>
          <w:rFonts w:cstheme="minorHAnsi"/>
          <w:sz w:val="20"/>
          <w:szCs w:val="20"/>
          <w:lang w:val="fr-BE"/>
        </w:rPr>
        <w:t>étanche à l’air.</w:t>
      </w:r>
    </w:p>
    <w:p w14:paraId="086BC628" w14:textId="77777777" w:rsidR="000F467F" w:rsidRPr="00597234" w:rsidRDefault="000F467F" w:rsidP="00C2490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99D9405" w14:textId="77777777" w:rsidR="000F467F" w:rsidRPr="006659B9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6659B9">
        <w:rPr>
          <w:rFonts w:cstheme="minorHAnsi"/>
          <w:noProof/>
          <w:sz w:val="20"/>
          <w:szCs w:val="20"/>
          <w:lang w:val="fr-FR"/>
        </w:rPr>
        <w:t xml:space="preserve">Rockfon® System CleanSpace T24 A™ (ECR) est composé de panneaux pour plafond à bords droits (A)  et du système à ossature visible Chicago Metallic™ T24 Hook 850 ECR Class D System, composé de profilés porteurs et d'entretoises (dimensions de 24 x 38 mm) avec une finition supplémentaire résistante à la corrosion en acier galvanisé et recouvert d’un primer. Les profilés porteurs sont posés tous les 1200 mm. Suspension à l'aide de suspentes nonius ECR Class D. Les entretoises de 1200 mm sont placées  tous les 600 mm  perpendiculairement sur les profilés porteurs. Pour une modulation de 600 x 600 mm, les entretoises de 600 mm sont placées perpendiculairement entre les entretoises de 1200 mm. Une cornière de rive-L, ECR Class D est posée sur le pourtour. </w:t>
      </w:r>
    </w:p>
    <w:p w14:paraId="1D445318" w14:textId="6FE14F50" w:rsidR="000F467F" w:rsidRPr="000F467F" w:rsidRDefault="000F467F" w:rsidP="00C24907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6659B9">
        <w:rPr>
          <w:rFonts w:cstheme="minorHAnsi"/>
          <w:noProof/>
          <w:sz w:val="20"/>
          <w:szCs w:val="20"/>
          <w:lang w:val="fr-FR"/>
        </w:rPr>
        <w:t>En cas d'application dans des intérieures sèches et sans nettoyage à haute pression/vapeur, une ossature standard Chicago Metallic™ T24 Hook 850 avec une classe de résistance à la corrosion B est suffisante.</w:t>
      </w:r>
      <w:r w:rsidRPr="00B70D6D">
        <w:rPr>
          <w:rFonts w:cstheme="minorHAnsi"/>
          <w:sz w:val="20"/>
          <w:szCs w:val="20"/>
          <w:lang w:val="fr-FR"/>
        </w:rPr>
        <w:t xml:space="preserve"> </w:t>
      </w:r>
      <w:r w:rsidR="00D2654C">
        <w:rPr>
          <w:rFonts w:cstheme="minorHAnsi"/>
          <w:sz w:val="20"/>
          <w:szCs w:val="20"/>
          <w:lang w:val="fr-FR"/>
        </w:rPr>
        <w:br/>
      </w:r>
      <w:r w:rsidRPr="006659B9">
        <w:rPr>
          <w:rFonts w:cstheme="minorHAnsi"/>
          <w:noProof/>
          <w:sz w:val="20"/>
          <w:szCs w:val="20"/>
          <w:lang w:val="fr-FR"/>
        </w:rPr>
        <w:t>Hauteur minimale de suspension: 150 mm.</w:t>
      </w:r>
    </w:p>
    <w:p w14:paraId="613479F0" w14:textId="77777777" w:rsidR="000F467F" w:rsidRPr="000F467F" w:rsidRDefault="000F467F" w:rsidP="00C24907">
      <w:pPr>
        <w:spacing w:after="0" w:line="240" w:lineRule="auto"/>
        <w:rPr>
          <w:lang w:val="fr-FR"/>
        </w:rPr>
      </w:pPr>
    </w:p>
    <w:p w14:paraId="3536CB33" w14:textId="77777777" w:rsidR="000F467F" w:rsidRPr="000F467F" w:rsidRDefault="000F467F" w:rsidP="0031076A">
      <w:pPr>
        <w:spacing w:after="0" w:line="240" w:lineRule="auto"/>
        <w:rPr>
          <w:sz w:val="20"/>
          <w:szCs w:val="20"/>
          <w:lang w:val="fr-FR"/>
        </w:rPr>
      </w:pPr>
    </w:p>
    <w:p w14:paraId="121E234B" w14:textId="77777777" w:rsidR="000F467F" w:rsidRPr="000F467F" w:rsidRDefault="000F467F" w:rsidP="00050E5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0F467F">
        <w:rPr>
          <w:rFonts w:cstheme="minorHAnsi"/>
          <w:b/>
          <w:noProof/>
          <w:sz w:val="20"/>
          <w:szCs w:val="20"/>
          <w:u w:val="single"/>
          <w:lang w:val="fr-FR"/>
        </w:rPr>
        <w:t>Matériaux:</w:t>
      </w:r>
    </w:p>
    <w:p w14:paraId="293CBDD4" w14:textId="77777777" w:rsidR="000F467F" w:rsidRPr="000F467F" w:rsidRDefault="000F467F" w:rsidP="00050E55">
      <w:pPr>
        <w:spacing w:after="0" w:line="240" w:lineRule="auto"/>
        <w:rPr>
          <w:rFonts w:cstheme="minorHAnsi"/>
          <w:bCs/>
          <w:sz w:val="20"/>
          <w:szCs w:val="20"/>
          <w:lang w:val="fr-FR"/>
        </w:rPr>
      </w:pPr>
      <w:r w:rsidRPr="000F467F">
        <w:rPr>
          <w:rFonts w:cstheme="minorHAnsi"/>
          <w:bCs/>
          <w:noProof/>
          <w:sz w:val="20"/>
          <w:szCs w:val="20"/>
          <w:lang w:val="fr-FR"/>
        </w:rPr>
        <w:t>Dimensions modulaires:</w:t>
      </w:r>
      <w:r w:rsidRPr="000F467F">
        <w:rPr>
          <w:rFonts w:cstheme="minorHAnsi"/>
          <w:bCs/>
          <w:sz w:val="20"/>
          <w:szCs w:val="20"/>
          <w:lang w:val="fr-FR"/>
        </w:rPr>
        <w:t xml:space="preserve">  </w:t>
      </w:r>
    </w:p>
    <w:p w14:paraId="1A4B2FBB" w14:textId="77777777" w:rsidR="000F467F" w:rsidRPr="000F467F" w:rsidRDefault="000F467F" w:rsidP="00050E55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t>600/1200 x 600 x 25 mm</w:t>
      </w:r>
    </w:p>
    <w:p w14:paraId="5172D7DF" w14:textId="77777777" w:rsidR="000F467F" w:rsidRPr="000F467F" w:rsidRDefault="000F467F" w:rsidP="00050E55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3DD07608" w14:textId="77777777" w:rsidR="000F467F" w:rsidRPr="000F467F" w:rsidRDefault="000F467F" w:rsidP="00050E55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t>Certification CE</w:t>
      </w:r>
    </w:p>
    <w:p w14:paraId="014CD997" w14:textId="77777777" w:rsidR="000F467F" w:rsidRPr="000F467F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7C4430AC" w14:textId="77777777" w:rsidR="000F467F" w:rsidRPr="000F467F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t xml:space="preserve">- absorption acoustique : coefficient moyen d'absorption acoustique alpha-w </w:t>
      </w:r>
    </w:p>
    <w:p w14:paraId="5F0C26E0" w14:textId="77777777" w:rsidR="000F467F" w:rsidRPr="000F467F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t>- réaction au feu: classification européenne relative au feu</w:t>
      </w:r>
    </w:p>
    <w:p w14:paraId="703C566F" w14:textId="77777777" w:rsidR="000F467F" w:rsidRPr="000F467F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t>- résistance à l'humidité et résistance à la déformation: mesure de résistance à la déformation pour les panneaux pour plafond sous conditions définies d'humidité et de température.</w:t>
      </w:r>
    </w:p>
    <w:p w14:paraId="55CCD237" w14:textId="77777777" w:rsidR="000F467F" w:rsidRPr="000F467F" w:rsidRDefault="000F467F" w:rsidP="00050E55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2DA9656B" w14:textId="77777777" w:rsidR="000F467F" w:rsidRPr="000F467F" w:rsidRDefault="000F467F" w:rsidP="00050E55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t>Résistance à l’humidité et résistance à la flexion</w:t>
      </w:r>
    </w:p>
    <w:p w14:paraId="56A480C1" w14:textId="77777777" w:rsidR="000F467F" w:rsidRPr="000F467F" w:rsidRDefault="000F467F" w:rsidP="00050E55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t>Jusqu’à 100% HR</w:t>
      </w:r>
    </w:p>
    <w:p w14:paraId="7FEC3F81" w14:textId="77777777" w:rsidR="000F467F" w:rsidRPr="000F467F" w:rsidRDefault="000F467F" w:rsidP="00932ED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t>1/C/0N</w:t>
      </w:r>
    </w:p>
    <w:p w14:paraId="254D3E70" w14:textId="77777777" w:rsidR="000F467F" w:rsidRPr="000F467F" w:rsidRDefault="000F467F" w:rsidP="00932ED0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F610ADB" w14:textId="77777777" w:rsidR="000F467F" w:rsidRPr="000F467F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t>Pression de l’air</w:t>
      </w:r>
    </w:p>
    <w:p w14:paraId="68EA47ED" w14:textId="4E367A88" w:rsidR="000F467F" w:rsidRDefault="000F467F" w:rsidP="00A73080">
      <w:pPr>
        <w:spacing w:after="0" w:line="240" w:lineRule="auto"/>
        <w:rPr>
          <w:rFonts w:cstheme="minorHAnsi"/>
          <w:noProof/>
          <w:color w:val="FF0000"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t xml:space="preserve">Cette solution convient aux zones en surpression où la différence de pression d’air est requise pour empêcher </w:t>
      </w:r>
      <w:r w:rsidRPr="00C778C8">
        <w:rPr>
          <w:rFonts w:cstheme="minorHAnsi"/>
          <w:noProof/>
          <w:sz w:val="20"/>
          <w:szCs w:val="20"/>
          <w:lang w:val="fr-FR"/>
        </w:rPr>
        <w:t>la propagation des infections à l’extérieur de la pièce.</w:t>
      </w:r>
      <w:r w:rsidR="00A73080" w:rsidRPr="00C778C8">
        <w:rPr>
          <w:lang w:val="fr-BE"/>
        </w:rPr>
        <w:t xml:space="preserve"> </w:t>
      </w:r>
      <w:r w:rsidR="00A73080" w:rsidRPr="00C778C8">
        <w:rPr>
          <w:rFonts w:cstheme="minorHAnsi"/>
          <w:noProof/>
          <w:sz w:val="20"/>
          <w:szCs w:val="20"/>
          <w:lang w:val="fr-FR"/>
        </w:rPr>
        <w:t>Sa Membrane Haute Performance étanche à l’air</w:t>
      </w:r>
      <w:r w:rsidR="00E879AD" w:rsidRPr="00C778C8">
        <w:rPr>
          <w:rFonts w:cstheme="minorHAnsi"/>
          <w:noProof/>
          <w:sz w:val="20"/>
          <w:szCs w:val="20"/>
          <w:lang w:val="fr-FR"/>
        </w:rPr>
        <w:t xml:space="preserve">, </w:t>
      </w:r>
      <w:r w:rsidR="00A73080" w:rsidRPr="00C778C8">
        <w:rPr>
          <w:rFonts w:cstheme="minorHAnsi"/>
          <w:noProof/>
          <w:sz w:val="20"/>
          <w:szCs w:val="20"/>
          <w:lang w:val="fr-FR"/>
        </w:rPr>
        <w:t>ses bords scellés et les clips anti-soulèvement HDC 2 (11,2 clips / m² pour un panneau de 600 x 600 x 25 mm et 8,33 clips / m² pour un panneau de 1200 x 600 x 25 mm) permettent d’apporter l’étanchéité nécessaire au maintien de la pression de l’air à un niveau donné : taux de fuite de l’air inférieur à 0,5 m³/h/m²/Pa sous une plage de pression de 5 à 40 Pa.</w:t>
      </w:r>
      <w:r w:rsidRPr="00C778C8">
        <w:rPr>
          <w:rFonts w:cstheme="minorHAnsi"/>
          <w:noProof/>
          <w:sz w:val="20"/>
          <w:szCs w:val="20"/>
          <w:lang w:val="fr-FR"/>
        </w:rPr>
        <w:t xml:space="preserve"> </w:t>
      </w:r>
      <w:r w:rsidR="00A73080" w:rsidRPr="00C778C8">
        <w:rPr>
          <w:rFonts w:cstheme="minorHAnsi"/>
          <w:noProof/>
          <w:sz w:val="20"/>
          <w:szCs w:val="20"/>
          <w:lang w:val="fr-FR"/>
        </w:rPr>
        <w:t>Pour obtenir ces résultats, l’utilisation d’une bande de néoprène à cellules fermées appliquée sur l’ossature est obligatoire.</w:t>
      </w:r>
    </w:p>
    <w:p w14:paraId="11878FCB" w14:textId="77777777" w:rsidR="000F467F" w:rsidRPr="000F467F" w:rsidRDefault="000F467F" w:rsidP="0033452C">
      <w:pPr>
        <w:keepNext/>
        <w:spacing w:after="0" w:line="240" w:lineRule="auto"/>
        <w:rPr>
          <w:rFonts w:cstheme="minorHAnsi"/>
          <w:sz w:val="20"/>
          <w:szCs w:val="20"/>
          <w:lang w:val="fr-FR"/>
        </w:rPr>
      </w:pPr>
      <w:r w:rsidRPr="000F467F">
        <w:rPr>
          <w:rFonts w:cstheme="minorHAnsi"/>
          <w:noProof/>
          <w:sz w:val="20"/>
          <w:szCs w:val="20"/>
          <w:lang w:val="fr-FR"/>
        </w:rPr>
        <w:lastRenderedPageBreak/>
        <w:t>Absorption acoustique</w:t>
      </w:r>
    </w:p>
    <w:p w14:paraId="18A41F1D" w14:textId="77777777" w:rsidR="000F467F" w:rsidRPr="006659B9" w:rsidRDefault="000F467F" w:rsidP="00B70D6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6B4A5022" w14:textId="77777777" w:rsidR="000F467F" w:rsidRPr="006659B9" w:rsidRDefault="000F467F" w:rsidP="00B70D6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1CF115D3" w14:textId="77777777" w:rsidR="000F467F" w:rsidRPr="00C24907" w:rsidRDefault="000F467F" w:rsidP="0033452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F467F" w:rsidRPr="00050E55" w14:paraId="40EDDFC7" w14:textId="77777777" w:rsidTr="003E59A1">
        <w:trPr>
          <w:cantSplit/>
        </w:trPr>
        <w:tc>
          <w:tcPr>
            <w:tcW w:w="1413" w:type="dxa"/>
          </w:tcPr>
          <w:p w14:paraId="67DF01A9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714FB191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195C0D93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7B818AA7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33B12919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2E826472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5B544460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4AD00458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29438C45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1F6906EA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1B3AFC4D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F467F" w:rsidRPr="00050E55" w14:paraId="662C0AC4" w14:textId="77777777" w:rsidTr="003E59A1">
        <w:trPr>
          <w:cantSplit/>
        </w:trPr>
        <w:tc>
          <w:tcPr>
            <w:tcW w:w="1413" w:type="dxa"/>
          </w:tcPr>
          <w:p w14:paraId="00AEABEA" w14:textId="77777777" w:rsidR="000F467F" w:rsidRPr="004E40B9" w:rsidRDefault="000F467F" w:rsidP="0005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659B9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14:paraId="4805E296" w14:textId="77777777" w:rsidR="000F467F" w:rsidRPr="00144AAE" w:rsidRDefault="000F467F" w:rsidP="00050E55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6659B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14:paraId="24D25F46" w14:textId="77777777" w:rsidR="000F467F" w:rsidRPr="00FB71F3" w:rsidRDefault="000F467F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0,55</w:t>
            </w:r>
          </w:p>
        </w:tc>
        <w:tc>
          <w:tcPr>
            <w:tcW w:w="688" w:type="dxa"/>
          </w:tcPr>
          <w:p w14:paraId="359DCA03" w14:textId="77777777" w:rsidR="000F467F" w:rsidRPr="00FB71F3" w:rsidRDefault="000F467F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14:paraId="015B96CE" w14:textId="048A90C9" w:rsidR="000F467F" w:rsidRPr="00FB71F3" w:rsidRDefault="000F467F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0,8</w:t>
            </w:r>
            <w:r w:rsidR="00CC6755" w:rsidRPr="00C778C8">
              <w:rPr>
                <w:rFonts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31B51BC7" w14:textId="77777777" w:rsidR="000F467F" w:rsidRPr="00FB71F3" w:rsidRDefault="000F467F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0BF76AF4" w14:textId="77777777" w:rsidR="000F467F" w:rsidRPr="00FB71F3" w:rsidRDefault="000F467F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2DCEC076" w14:textId="77777777" w:rsidR="000F467F" w:rsidRPr="00FB71F3" w:rsidRDefault="000F467F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6FBA3855" w14:textId="77777777" w:rsidR="000F467F" w:rsidRPr="00FB71F3" w:rsidRDefault="000F467F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821" w:type="dxa"/>
          </w:tcPr>
          <w:p w14:paraId="561005AF" w14:textId="77777777" w:rsidR="000F467F" w:rsidRPr="00FB71F3" w:rsidRDefault="000F467F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14:paraId="3FB6E2EA" w14:textId="77777777" w:rsidR="000F467F" w:rsidRPr="00FB71F3" w:rsidRDefault="000F467F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14:paraId="42A5E04A" w14:textId="77777777" w:rsidR="000F467F" w:rsidRDefault="000F467F" w:rsidP="00B80DD2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709A3D9D" w14:textId="77777777" w:rsidR="000F467F" w:rsidRPr="00144AAE" w:rsidRDefault="000F467F" w:rsidP="00B80DD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0F467F" w:rsidRPr="00C778C8" w14:paraId="2B7A0916" w14:textId="77777777" w:rsidTr="00554535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683A9BDB" w14:textId="77777777" w:rsidR="000F467F" w:rsidRPr="00FA0575" w:rsidRDefault="000F467F" w:rsidP="00554535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6659B9">
              <w:rPr>
                <w:rFonts w:cstheme="minorHAnsi"/>
                <w:noProof/>
                <w:sz w:val="20"/>
                <w:szCs w:val="20"/>
                <w:lang w:val="fr-BE"/>
              </w:rPr>
              <w:t>Stabilité au feu (selon NBN 713.020) / Résistance au feu (selon EN13501-2:2016)</w:t>
            </w:r>
          </w:p>
        </w:tc>
      </w:tr>
      <w:tr w:rsidR="000F467F" w:rsidRPr="00C156D3" w14:paraId="36CAE719" w14:textId="77777777" w:rsidTr="00554535">
        <w:trPr>
          <w:cantSplit/>
        </w:trPr>
        <w:tc>
          <w:tcPr>
            <w:tcW w:w="2405" w:type="dxa"/>
          </w:tcPr>
          <w:p w14:paraId="03BB5362" w14:textId="77777777" w:rsidR="000F467F" w:rsidRPr="000F1AC9" w:rsidRDefault="000F467F" w:rsidP="0033452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</w:tcPr>
          <w:p w14:paraId="447A8788" w14:textId="77777777" w:rsidR="000F467F" w:rsidRPr="00C156D3" w:rsidRDefault="000F467F" w:rsidP="0033452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Profilés</w:t>
            </w:r>
            <w:proofErr w:type="spellEnd"/>
          </w:p>
        </w:tc>
        <w:tc>
          <w:tcPr>
            <w:tcW w:w="1305" w:type="dxa"/>
          </w:tcPr>
          <w:p w14:paraId="2BAE3756" w14:textId="77777777" w:rsidR="000F467F" w:rsidRPr="00C156D3" w:rsidRDefault="000F467F" w:rsidP="0033452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</w:tcPr>
          <w:p w14:paraId="558DAA4B" w14:textId="77777777" w:rsidR="000F467F" w:rsidRPr="00C156D3" w:rsidRDefault="000F467F" w:rsidP="0033452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0F467F" w:rsidRPr="00597234" w14:paraId="1C0FC153" w14:textId="77777777" w:rsidTr="00554535">
        <w:trPr>
          <w:cantSplit/>
          <w:trHeight w:val="165"/>
        </w:trPr>
        <w:tc>
          <w:tcPr>
            <w:tcW w:w="2405" w:type="dxa"/>
            <w:vMerge w:val="restart"/>
          </w:tcPr>
          <w:p w14:paraId="21107A7B" w14:textId="77777777" w:rsidR="000F467F" w:rsidRPr="00C156D3" w:rsidRDefault="000F467F" w:rsidP="0033452C">
            <w:pPr>
              <w:keepNext/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600/1200 x 600 x 25 mm</w:t>
            </w:r>
          </w:p>
        </w:tc>
        <w:tc>
          <w:tcPr>
            <w:tcW w:w="1106" w:type="dxa"/>
            <w:vMerge w:val="restart"/>
          </w:tcPr>
          <w:p w14:paraId="103796B4" w14:textId="77777777" w:rsidR="000F467F" w:rsidRPr="006659B9" w:rsidRDefault="000F467F" w:rsidP="00B70D6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 xml:space="preserve">T24 Hook </w:t>
            </w:r>
          </w:p>
          <w:p w14:paraId="3F9D3EF3" w14:textId="77777777" w:rsidR="000F467F" w:rsidRPr="00050E55" w:rsidRDefault="000F467F" w:rsidP="0033452C">
            <w:pPr>
              <w:keepNext/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D850 ECR</w:t>
            </w:r>
          </w:p>
        </w:tc>
        <w:tc>
          <w:tcPr>
            <w:tcW w:w="1305" w:type="dxa"/>
          </w:tcPr>
          <w:p w14:paraId="0E84B5AA" w14:textId="77777777" w:rsidR="000F467F" w:rsidRPr="00C156D3" w:rsidRDefault="000F467F" w:rsidP="0033452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</w:tcPr>
          <w:p w14:paraId="1439F5E1" w14:textId="77777777" w:rsidR="000F467F" w:rsidRPr="00C778C8" w:rsidRDefault="000F467F" w:rsidP="00B70D6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778C8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0E9A7848" w14:textId="1291A051" w:rsidR="000F467F" w:rsidRPr="00C778C8" w:rsidRDefault="000F467F" w:rsidP="00B70D6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778C8">
              <w:rPr>
                <w:rFonts w:cstheme="minorHAnsi"/>
                <w:noProof/>
                <w:sz w:val="20"/>
                <w:szCs w:val="20"/>
                <w:lang w:val="fr-BE"/>
              </w:rPr>
              <w:t>Acier/Béton mixte</w:t>
            </w:r>
          </w:p>
          <w:p w14:paraId="570516D4" w14:textId="0B3D0B4A" w:rsidR="000F467F" w:rsidRPr="00C778C8" w:rsidRDefault="000F467F" w:rsidP="00B70D6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778C8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</w:t>
            </w:r>
          </w:p>
          <w:p w14:paraId="2C1A8EA1" w14:textId="77777777" w:rsidR="000F467F" w:rsidRPr="00C778C8" w:rsidRDefault="000F467F" w:rsidP="0033452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778C8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  <w:p w14:paraId="7949B773" w14:textId="20E6A89D" w:rsidR="00E55A0A" w:rsidRPr="006E5F04" w:rsidRDefault="00E55A0A" w:rsidP="0033452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778C8">
              <w:rPr>
                <w:rFonts w:cstheme="minorHAnsi"/>
                <w:noProof/>
                <w:sz w:val="20"/>
                <w:szCs w:val="20"/>
                <w:lang w:val="fr-BE"/>
              </w:rPr>
              <w:t>Steeldeck (2)</w:t>
            </w:r>
          </w:p>
        </w:tc>
      </w:tr>
      <w:tr w:rsidR="000F467F" w:rsidRPr="007B4712" w14:paraId="640A6EB8" w14:textId="77777777" w:rsidTr="00554535">
        <w:trPr>
          <w:cantSplit/>
          <w:trHeight w:val="165"/>
        </w:trPr>
        <w:tc>
          <w:tcPr>
            <w:tcW w:w="2405" w:type="dxa"/>
            <w:vMerge/>
          </w:tcPr>
          <w:p w14:paraId="23783B16" w14:textId="77777777" w:rsidR="000F467F" w:rsidRPr="006E5F04" w:rsidRDefault="000F467F" w:rsidP="0033452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567F7BBB" w14:textId="77777777" w:rsidR="000F467F" w:rsidRPr="006E5F04" w:rsidRDefault="000F467F" w:rsidP="0033452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73BA8C5F" w14:textId="77777777" w:rsidR="000F467F" w:rsidRPr="00C156D3" w:rsidRDefault="000F467F" w:rsidP="0033452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56A817BD" w14:textId="77777777" w:rsidR="000F467F" w:rsidRPr="006659B9" w:rsidRDefault="000F467F" w:rsidP="00B70D6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6659B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09A397FD" w14:textId="5CC211A7" w:rsidR="000F467F" w:rsidRPr="00FA0575" w:rsidRDefault="000F467F" w:rsidP="0033452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778C8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</w:t>
            </w:r>
          </w:p>
        </w:tc>
      </w:tr>
      <w:tr w:rsidR="000F467F" w:rsidRPr="00C778C8" w14:paraId="5CA365FD" w14:textId="77777777" w:rsidTr="00554535">
        <w:trPr>
          <w:cantSplit/>
          <w:trHeight w:val="165"/>
        </w:trPr>
        <w:tc>
          <w:tcPr>
            <w:tcW w:w="2405" w:type="dxa"/>
            <w:vMerge/>
          </w:tcPr>
          <w:p w14:paraId="7F467051" w14:textId="77777777" w:rsidR="000F467F" w:rsidRPr="00FA0575" w:rsidRDefault="000F467F" w:rsidP="0033452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4C4FCDB5" w14:textId="77777777" w:rsidR="000F467F" w:rsidRPr="00FA0575" w:rsidRDefault="000F467F" w:rsidP="0033452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2C938361" w14:textId="77777777" w:rsidR="000F467F" w:rsidRPr="00C156D3" w:rsidRDefault="000F467F" w:rsidP="0033452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3223E5EC" w14:textId="77777777" w:rsidR="000F467F" w:rsidRPr="006659B9" w:rsidRDefault="000F467F" w:rsidP="00B70D6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6659B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gravier </w:t>
            </w:r>
          </w:p>
          <w:p w14:paraId="263865BA" w14:textId="1D21AE8E" w:rsidR="000F467F" w:rsidRPr="006E5F04" w:rsidRDefault="000F467F" w:rsidP="0033452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6659B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gravier/Poutres </w:t>
            </w:r>
            <w:r w:rsidRPr="00C778C8">
              <w:rPr>
                <w:rFonts w:cstheme="minorHAnsi"/>
                <w:noProof/>
                <w:sz w:val="20"/>
                <w:szCs w:val="20"/>
                <w:lang w:val="fr-BE"/>
              </w:rPr>
              <w:t>aciers (</w:t>
            </w:r>
            <w:r w:rsidR="00E55A0A" w:rsidRPr="00C778C8">
              <w:rPr>
                <w:rFonts w:cstheme="minorHAnsi"/>
                <w:noProof/>
                <w:sz w:val="20"/>
                <w:szCs w:val="20"/>
                <w:lang w:val="fr-BE"/>
              </w:rPr>
              <w:t>3</w:t>
            </w:r>
            <w:r w:rsidRPr="00C778C8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</w:tc>
      </w:tr>
    </w:tbl>
    <w:p w14:paraId="038C7773" w14:textId="1B078561" w:rsidR="000F467F" w:rsidRPr="006659B9" w:rsidRDefault="000F467F" w:rsidP="00B70D6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profil de rive W ou L, luminaire, option latte de rive non combustible, option pose en quinconce si PP axe/axe 600mm</w:t>
      </w:r>
    </w:p>
    <w:p w14:paraId="3ECF36C4" w14:textId="1C2C0CD6" w:rsidR="000F467F" w:rsidRPr="00C778C8" w:rsidRDefault="000F467F" w:rsidP="00B70D6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778C8"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14:paraId="60F52710" w14:textId="0ECDF36B" w:rsidR="00E55A0A" w:rsidRPr="006659B9" w:rsidRDefault="00E55A0A" w:rsidP="00B70D6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778C8">
        <w:rPr>
          <w:rFonts w:cstheme="minorHAnsi"/>
          <w:noProof/>
          <w:sz w:val="20"/>
          <w:szCs w:val="20"/>
          <w:lang w:val="fr-BE"/>
        </w:rPr>
        <w:t>(2) sans luminaire, uniquement profil de rive L, dimension panneau max. 1200x600mm,  steeldeck conform rapport de classement, si construction porteuse R30</w:t>
      </w:r>
    </w:p>
    <w:p w14:paraId="2E74DBB0" w14:textId="3441A3DD" w:rsidR="000F467F" w:rsidRPr="00823C84" w:rsidRDefault="000F467F" w:rsidP="0033452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778C8">
        <w:rPr>
          <w:rFonts w:cstheme="minorHAnsi"/>
          <w:noProof/>
          <w:sz w:val="20"/>
          <w:szCs w:val="20"/>
          <w:lang w:val="fr-BE"/>
        </w:rPr>
        <w:t>(</w:t>
      </w:r>
      <w:r w:rsidR="00E55A0A" w:rsidRPr="00C778C8">
        <w:rPr>
          <w:rFonts w:cstheme="minorHAnsi"/>
          <w:noProof/>
          <w:sz w:val="20"/>
          <w:szCs w:val="20"/>
          <w:lang w:val="fr-BE"/>
        </w:rPr>
        <w:t>3</w:t>
      </w:r>
      <w:r w:rsidRPr="00C778C8">
        <w:rPr>
          <w:rFonts w:cstheme="minorHAnsi"/>
          <w:noProof/>
          <w:sz w:val="20"/>
          <w:szCs w:val="20"/>
          <w:lang w:val="fr-BE"/>
        </w:rPr>
        <w:t>) si capacité portante des poutres aciers R60</w:t>
      </w:r>
    </w:p>
    <w:p w14:paraId="541CCAA6" w14:textId="77777777" w:rsidR="000F467F" w:rsidRPr="006659B9" w:rsidRDefault="000F467F" w:rsidP="00B70D6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Selon rapport de classement 2019-A-071 B (stabilité au feu) + 2019-A-071 C/D (résistance au feu)</w:t>
      </w:r>
    </w:p>
    <w:p w14:paraId="15027364" w14:textId="77777777" w:rsidR="000F467F" w:rsidRPr="00E55A0A" w:rsidRDefault="000F467F" w:rsidP="00001E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A1174B5" w14:textId="77777777" w:rsidR="000F467F" w:rsidRPr="00E55A0A" w:rsidRDefault="000F467F" w:rsidP="00001E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AB71221" w14:textId="77777777" w:rsidR="000F467F" w:rsidRPr="00144AAE" w:rsidRDefault="000F467F" w:rsidP="00001E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4C3F55AD" w14:textId="77777777" w:rsidR="000F467F" w:rsidRPr="007B34D5" w:rsidRDefault="000F467F" w:rsidP="00001E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34C6B7F2" w14:textId="77777777" w:rsidR="000F467F" w:rsidRPr="007B34D5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68BA08C" w14:textId="77777777" w:rsidR="000F467F" w:rsidRPr="006659B9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759AE855" w14:textId="77777777" w:rsidR="000F467F" w:rsidRPr="007B34D5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6659B9">
        <w:rPr>
          <w:rFonts w:cstheme="minorHAnsi"/>
          <w:noProof/>
          <w:sz w:val="20"/>
          <w:szCs w:val="20"/>
          <w:lang w:val="fr-BE"/>
        </w:rPr>
        <w:t>85%</w:t>
      </w:r>
    </w:p>
    <w:p w14:paraId="52CFFE0A" w14:textId="77777777" w:rsidR="000F467F" w:rsidRPr="007B34D5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10519489" w14:textId="77777777" w:rsidR="000F467F" w:rsidRPr="007B4712" w:rsidRDefault="000F467F" w:rsidP="00050E5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4BC0983" w14:textId="77777777" w:rsidR="000F467F" w:rsidRPr="007B4712" w:rsidRDefault="000F467F" w:rsidP="00050E5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CC5B3D7" w14:textId="77777777" w:rsidR="000F467F" w:rsidRPr="007B4712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/>
        </w:rPr>
        <w:t>Salles propres</w:t>
      </w:r>
    </w:p>
    <w:p w14:paraId="2791235D" w14:textId="77777777" w:rsidR="000F467F" w:rsidRPr="007B4712" w:rsidRDefault="000F467F" w:rsidP="00001E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ISO Classe 3</w:t>
      </w:r>
    </w:p>
    <w:p w14:paraId="06065B9D" w14:textId="77777777" w:rsidR="000F467F" w:rsidRPr="007B4712" w:rsidRDefault="000F467F" w:rsidP="00001E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CF54BAF" w14:textId="77777777" w:rsidR="000F467F" w:rsidRPr="00597234" w:rsidRDefault="000F467F" w:rsidP="00001E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29655483" w14:textId="77777777" w:rsidR="000F467F" w:rsidRPr="006659B9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 xml:space="preserve">Ces panneaux pour faux plafonds se dépoussièrent à l’aspirateur équipé d’une brosse à poils doux ou se nettoient au moyen d’un chiffon humide.  </w:t>
      </w:r>
    </w:p>
    <w:p w14:paraId="2F67FA8F" w14:textId="77777777" w:rsidR="000F467F" w:rsidRPr="006659B9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Nettoyage à la vapeur (2 fois par an)</w:t>
      </w:r>
    </w:p>
    <w:p w14:paraId="4304190A" w14:textId="77777777" w:rsidR="000F467F" w:rsidRPr="006659B9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Résistance chimique classe 5 (selon ISO 2812-3:2019/EN 12720) pour désinfection mensuelle avec des solutions diluées de:– Ammonium quaternaire (0,25%)– Chlore actif (2,6%)– Peroxyde d’hydrogène (5%)– Ethanol (70%)– Isopropanol (70%)</w:t>
      </w:r>
    </w:p>
    <w:p w14:paraId="18D88ED6" w14:textId="77777777" w:rsidR="00A73080" w:rsidRDefault="00A73080" w:rsidP="00B70D6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F416D5A" w14:textId="427EE308" w:rsidR="000F467F" w:rsidRPr="006659B9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Désinfection</w:t>
      </w:r>
    </w:p>
    <w:p w14:paraId="5C62492B" w14:textId="46EC74EB" w:rsidR="00A73080" w:rsidRDefault="000F467F" w:rsidP="00B70D6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2 fois/semaine</w:t>
      </w:r>
    </w:p>
    <w:p w14:paraId="490538EC" w14:textId="365E57FD" w:rsidR="000F467F" w:rsidRPr="006659B9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Durabilité</w:t>
      </w:r>
    </w:p>
    <w:p w14:paraId="68659005" w14:textId="77777777" w:rsidR="000F467F" w:rsidRPr="00325C24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14:paraId="1B530B4D" w14:textId="77777777" w:rsidR="000F467F" w:rsidRPr="00325C24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BE549A2" w14:textId="77777777" w:rsidR="000F467F" w:rsidRPr="00325C24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sz w:val="20"/>
          <w:szCs w:val="20"/>
          <w:lang w:val="fr-BE"/>
        </w:rPr>
        <w:t>Hygiène</w:t>
      </w:r>
    </w:p>
    <w:p w14:paraId="0646C2B1" w14:textId="77777777" w:rsidR="000F467F" w:rsidRPr="006659B9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 xml:space="preserve">La laine de roche ne contient aucun élément nutritif et ne permet pas le développement des microorganismes. </w:t>
      </w:r>
    </w:p>
    <w:p w14:paraId="63A7B6EC" w14:textId="77777777" w:rsidR="000F467F" w:rsidRPr="006659B9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Classe microbiologique M1 (Zone 4) définie dans la norme NF S 90-351:2013 pour les 5 pathogènes testés : - Staphylococcus aureus résistant à la méthicilline (SARM)- Candida Albicans- Aspergillus Brasiliensis.</w:t>
      </w:r>
    </w:p>
    <w:p w14:paraId="34216589" w14:textId="77777777" w:rsidR="000F467F" w:rsidRPr="00325C24" w:rsidRDefault="000F467F" w:rsidP="000103C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Les propriétés fongicides et antibactériennes du nettoyage à la vapeur permettent de garantir une désinfection très efficace conformément aux exigences des normes NF EN 14651 (&gt; 5 log10) et NF EN 14652 (&gt; 4 log10).</w:t>
      </w:r>
    </w:p>
    <w:p w14:paraId="0040FE88" w14:textId="77777777" w:rsidR="000F467F" w:rsidRPr="00325C24" w:rsidRDefault="000F467F" w:rsidP="000103C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8715F00" w14:textId="77777777" w:rsidR="000F467F" w:rsidRPr="00325C24" w:rsidRDefault="000F467F" w:rsidP="00010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noProof/>
          <w:sz w:val="20"/>
          <w:szCs w:val="20"/>
          <w:lang w:val="fr-BE"/>
        </w:rPr>
        <w:t>Environnement intérieur</w:t>
      </w:r>
    </w:p>
    <w:p w14:paraId="10567AAA" w14:textId="77777777" w:rsidR="000F467F" w:rsidRPr="00325C24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M1 et Indoor Climate Label</w:t>
      </w:r>
    </w:p>
    <w:p w14:paraId="60AC90B1" w14:textId="77777777" w:rsidR="000F467F" w:rsidRPr="00325C24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737B456" w14:textId="77777777" w:rsidR="000F467F" w:rsidRPr="006659B9" w:rsidRDefault="000F467F" w:rsidP="00B70D6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6659B9">
        <w:rPr>
          <w:rFonts w:cstheme="minorHAnsi"/>
          <w:noProof/>
          <w:sz w:val="20"/>
          <w:szCs w:val="20"/>
          <w:lang w:val="fr-BE"/>
        </w:rPr>
        <w:t>Environnement</w:t>
      </w:r>
    </w:p>
    <w:p w14:paraId="0F0E1F83" w14:textId="77777777" w:rsidR="000F467F" w:rsidRDefault="000F467F" w:rsidP="00050E55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6659B9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2BDB9705" w14:textId="77777777" w:rsidR="000F467F" w:rsidRDefault="000F467F" w:rsidP="00050E55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223D57A9" w14:textId="77777777" w:rsidR="000F467F" w:rsidRPr="00144AAE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658B4C1" w14:textId="77777777" w:rsidR="000F467F" w:rsidRPr="00144AAE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341B1918" w14:textId="77777777" w:rsidR="000F467F" w:rsidRDefault="000F467F" w:rsidP="00050E55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6659B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0E9E846A" w14:textId="77777777" w:rsidR="000F467F" w:rsidRDefault="000F467F" w:rsidP="00050E55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63CEAD1" w14:textId="77777777" w:rsidR="007D5C2D" w:rsidRDefault="007D5C2D" w:rsidP="007D5C2D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/>
        </w:rPr>
        <w:t>Cradle to Cradle Certified® : Bronze</w:t>
      </w:r>
    </w:p>
    <w:p w14:paraId="4A09516E" w14:textId="77777777" w:rsidR="007D5C2D" w:rsidRDefault="007D5C2D" w:rsidP="007D5C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FR"/>
        </w:rPr>
        <w:t>Rockcycle® collecte et recycle la laine de roche usagée.</w:t>
      </w:r>
    </w:p>
    <w:p w14:paraId="724A900D" w14:textId="77777777" w:rsidR="000F467F" w:rsidRPr="00144AAE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1852FBF" w14:textId="77777777" w:rsidR="000F467F" w:rsidRPr="00144AAE" w:rsidRDefault="000F467F" w:rsidP="00144AA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14:paraId="5D8570F3" w14:textId="77777777" w:rsidR="000F467F" w:rsidRPr="00144AAE" w:rsidRDefault="000F467F" w:rsidP="00144AA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34B0DD1" w14:textId="77777777" w:rsidR="000F467F" w:rsidRPr="00144AAE" w:rsidRDefault="000F467F" w:rsidP="00144AA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14:paraId="515DE836" w14:textId="77777777" w:rsidR="000F467F" w:rsidRPr="00144AAE" w:rsidRDefault="000F467F" w:rsidP="00144AA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AA23EEE" w14:textId="77777777" w:rsidR="000F467F" w:rsidRPr="00144AAE" w:rsidRDefault="000F467F" w:rsidP="00144AA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14:paraId="5D54E5BC" w14:textId="77777777" w:rsidR="000F467F" w:rsidRPr="00144AAE" w:rsidRDefault="000F467F" w:rsidP="00144AA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CFE3CC2" w14:textId="77777777" w:rsidR="000F467F" w:rsidRPr="00144AAE" w:rsidRDefault="000F467F" w:rsidP="00144AA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606DA1B0" w14:textId="77777777" w:rsidR="000F467F" w:rsidRPr="00144AAE" w:rsidRDefault="000F467F" w:rsidP="00144AA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8E0B427" w14:textId="77777777" w:rsidR="000F467F" w:rsidRDefault="000F467F" w:rsidP="00144AA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0F6C267F" w14:textId="77777777" w:rsidR="000F467F" w:rsidRPr="00144AAE" w:rsidRDefault="000F467F" w:rsidP="00144AAE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6659B9">
        <w:rPr>
          <w:rFonts w:cstheme="minorHAnsi"/>
          <w:noProof/>
          <w:sz w:val="20"/>
          <w:szCs w:val="20"/>
          <w:lang w:val="fr-BE"/>
        </w:rPr>
        <w:t>m²</w:t>
      </w:r>
    </w:p>
    <w:p w14:paraId="430D7FF2" w14:textId="77777777" w:rsidR="000F467F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  <w:sectPr w:rsidR="000F467F" w:rsidSect="000F467F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  <w:sz w:val="20"/>
          <w:szCs w:val="20"/>
          <w:lang w:val="fr-BE"/>
        </w:rPr>
        <w:t xml:space="preserve">Code de </w:t>
      </w:r>
      <w:proofErr w:type="gramStart"/>
      <w:r>
        <w:rPr>
          <w:rFonts w:cstheme="minorHAnsi"/>
          <w:sz w:val="20"/>
          <w:szCs w:val="20"/>
          <w:lang w:val="fr-BE"/>
        </w:rPr>
        <w:t>mesure</w:t>
      </w:r>
      <w:r w:rsidRPr="00144AAE">
        <w:rPr>
          <w:rFonts w:cstheme="minorHAnsi"/>
          <w:sz w:val="20"/>
          <w:szCs w:val="20"/>
          <w:lang w:val="fr-BE"/>
        </w:rPr>
        <w:t>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</w:r>
    </w:p>
    <w:p w14:paraId="77F24E63" w14:textId="77777777" w:rsidR="000F467F" w:rsidRPr="00144AAE" w:rsidRDefault="000F467F" w:rsidP="00050E5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sectPr w:rsidR="000F467F" w:rsidRPr="00144AAE" w:rsidSect="000F4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48A8" w14:textId="77777777" w:rsidR="00B4596D" w:rsidRDefault="00B4596D" w:rsidP="007B4712">
      <w:pPr>
        <w:spacing w:after="0" w:line="240" w:lineRule="auto"/>
      </w:pPr>
      <w:r>
        <w:separator/>
      </w:r>
    </w:p>
  </w:endnote>
  <w:endnote w:type="continuationSeparator" w:id="0">
    <w:p w14:paraId="02561C12" w14:textId="77777777" w:rsidR="00B4596D" w:rsidRDefault="00B4596D" w:rsidP="007B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3958" w14:textId="77777777" w:rsidR="000F467F" w:rsidRPr="007B4712" w:rsidRDefault="000F467F" w:rsidP="007B4712">
    <w:pPr>
      <w:pStyle w:val="Footer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>
      <w:rPr>
        <w:noProof/>
        <w:sz w:val="16"/>
        <w:szCs w:val="16"/>
      </w:rPr>
      <w:t>25/01/2023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E2D5" w14:textId="77777777" w:rsidR="001C5DD8" w:rsidRDefault="001C5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3515" w14:textId="77777777" w:rsidR="007B4712" w:rsidRPr="007B4712" w:rsidRDefault="007B4712" w:rsidP="007B4712">
    <w:pPr>
      <w:pStyle w:val="Footer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 w:rsidR="000F467F">
      <w:rPr>
        <w:noProof/>
        <w:sz w:val="16"/>
        <w:szCs w:val="16"/>
      </w:rPr>
      <w:t>0/00/0000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557B" w14:textId="77777777" w:rsidR="001C5DD8" w:rsidRDefault="001C5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7E96" w14:textId="77777777" w:rsidR="00B4596D" w:rsidRDefault="00B4596D" w:rsidP="007B4712">
      <w:pPr>
        <w:spacing w:after="0" w:line="240" w:lineRule="auto"/>
      </w:pPr>
      <w:r>
        <w:separator/>
      </w:r>
    </w:p>
  </w:footnote>
  <w:footnote w:type="continuationSeparator" w:id="0">
    <w:p w14:paraId="58A8F452" w14:textId="77777777" w:rsidR="00B4596D" w:rsidRDefault="00B4596D" w:rsidP="007B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DC51" w14:textId="77777777" w:rsidR="001C5DD8" w:rsidRDefault="001C5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D61" w14:textId="77777777" w:rsidR="001C5DD8" w:rsidRDefault="001C5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940B" w14:textId="77777777" w:rsidR="001C5DD8" w:rsidRDefault="001C5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D9"/>
    <w:rsid w:val="00000D4F"/>
    <w:rsid w:val="00001EEF"/>
    <w:rsid w:val="000103C1"/>
    <w:rsid w:val="000110BC"/>
    <w:rsid w:val="000139CE"/>
    <w:rsid w:val="00050E55"/>
    <w:rsid w:val="00092744"/>
    <w:rsid w:val="000E439B"/>
    <w:rsid w:val="000F1AC9"/>
    <w:rsid w:val="000F467F"/>
    <w:rsid w:val="001071CE"/>
    <w:rsid w:val="001242AA"/>
    <w:rsid w:val="001262C4"/>
    <w:rsid w:val="00135975"/>
    <w:rsid w:val="00144AAE"/>
    <w:rsid w:val="00147617"/>
    <w:rsid w:val="00196BBE"/>
    <w:rsid w:val="001C5DD8"/>
    <w:rsid w:val="001F3A3C"/>
    <w:rsid w:val="001F5F6D"/>
    <w:rsid w:val="001F7DCE"/>
    <w:rsid w:val="00232399"/>
    <w:rsid w:val="00287B72"/>
    <w:rsid w:val="00293BFD"/>
    <w:rsid w:val="002A3C3C"/>
    <w:rsid w:val="002E6941"/>
    <w:rsid w:val="003053C3"/>
    <w:rsid w:val="0031076A"/>
    <w:rsid w:val="00311804"/>
    <w:rsid w:val="00325C24"/>
    <w:rsid w:val="0033452C"/>
    <w:rsid w:val="00335F9C"/>
    <w:rsid w:val="00344DB9"/>
    <w:rsid w:val="003553FF"/>
    <w:rsid w:val="003776A6"/>
    <w:rsid w:val="0039615A"/>
    <w:rsid w:val="003C1066"/>
    <w:rsid w:val="003C3199"/>
    <w:rsid w:val="003E0FA6"/>
    <w:rsid w:val="003E59A1"/>
    <w:rsid w:val="00446970"/>
    <w:rsid w:val="004D1B68"/>
    <w:rsid w:val="004E3FB5"/>
    <w:rsid w:val="004E40B9"/>
    <w:rsid w:val="00532F8D"/>
    <w:rsid w:val="00546B17"/>
    <w:rsid w:val="00554535"/>
    <w:rsid w:val="00574DAC"/>
    <w:rsid w:val="00585F66"/>
    <w:rsid w:val="00586A69"/>
    <w:rsid w:val="00587B85"/>
    <w:rsid w:val="00587E9F"/>
    <w:rsid w:val="00597234"/>
    <w:rsid w:val="005D1399"/>
    <w:rsid w:val="005D52D7"/>
    <w:rsid w:val="005E06ED"/>
    <w:rsid w:val="00624C27"/>
    <w:rsid w:val="0063238B"/>
    <w:rsid w:val="00651049"/>
    <w:rsid w:val="00661B32"/>
    <w:rsid w:val="00693160"/>
    <w:rsid w:val="00693B62"/>
    <w:rsid w:val="006A03F8"/>
    <w:rsid w:val="006B548E"/>
    <w:rsid w:val="006C37BB"/>
    <w:rsid w:val="006D3830"/>
    <w:rsid w:val="006D4D99"/>
    <w:rsid w:val="006E386E"/>
    <w:rsid w:val="006E528F"/>
    <w:rsid w:val="006E5F04"/>
    <w:rsid w:val="006F0163"/>
    <w:rsid w:val="0070039A"/>
    <w:rsid w:val="00702FD7"/>
    <w:rsid w:val="00711F27"/>
    <w:rsid w:val="0071432F"/>
    <w:rsid w:val="007149D2"/>
    <w:rsid w:val="00717FDF"/>
    <w:rsid w:val="00723F69"/>
    <w:rsid w:val="00744CA8"/>
    <w:rsid w:val="007670E9"/>
    <w:rsid w:val="00767E07"/>
    <w:rsid w:val="007A2AE3"/>
    <w:rsid w:val="007B34D5"/>
    <w:rsid w:val="007B4712"/>
    <w:rsid w:val="007C0390"/>
    <w:rsid w:val="007D3B0A"/>
    <w:rsid w:val="007D4864"/>
    <w:rsid w:val="007D5C2D"/>
    <w:rsid w:val="007E4427"/>
    <w:rsid w:val="008013D9"/>
    <w:rsid w:val="00810C0B"/>
    <w:rsid w:val="00823C84"/>
    <w:rsid w:val="00824495"/>
    <w:rsid w:val="0082459D"/>
    <w:rsid w:val="00825BE2"/>
    <w:rsid w:val="00842BF6"/>
    <w:rsid w:val="008549B6"/>
    <w:rsid w:val="0085626A"/>
    <w:rsid w:val="00866500"/>
    <w:rsid w:val="008904E7"/>
    <w:rsid w:val="00895BA9"/>
    <w:rsid w:val="008A34AF"/>
    <w:rsid w:val="008A5B41"/>
    <w:rsid w:val="008E5A75"/>
    <w:rsid w:val="00905241"/>
    <w:rsid w:val="00906ED4"/>
    <w:rsid w:val="00932ED0"/>
    <w:rsid w:val="009347FD"/>
    <w:rsid w:val="0097091E"/>
    <w:rsid w:val="00972E80"/>
    <w:rsid w:val="009A1868"/>
    <w:rsid w:val="009C01D2"/>
    <w:rsid w:val="009F7122"/>
    <w:rsid w:val="00A241AF"/>
    <w:rsid w:val="00A65B07"/>
    <w:rsid w:val="00A7263E"/>
    <w:rsid w:val="00A73080"/>
    <w:rsid w:val="00A84D32"/>
    <w:rsid w:val="00A9719B"/>
    <w:rsid w:val="00AA22F8"/>
    <w:rsid w:val="00AA49A9"/>
    <w:rsid w:val="00AB0270"/>
    <w:rsid w:val="00AD3989"/>
    <w:rsid w:val="00AD6889"/>
    <w:rsid w:val="00AE1E0C"/>
    <w:rsid w:val="00AE6298"/>
    <w:rsid w:val="00B06B97"/>
    <w:rsid w:val="00B106F9"/>
    <w:rsid w:val="00B24BD4"/>
    <w:rsid w:val="00B4596D"/>
    <w:rsid w:val="00B6140D"/>
    <w:rsid w:val="00B70D6D"/>
    <w:rsid w:val="00B74DE3"/>
    <w:rsid w:val="00B75634"/>
    <w:rsid w:val="00B80DD2"/>
    <w:rsid w:val="00B81AB2"/>
    <w:rsid w:val="00BB407E"/>
    <w:rsid w:val="00BC73C5"/>
    <w:rsid w:val="00BD101E"/>
    <w:rsid w:val="00C061AC"/>
    <w:rsid w:val="00C156D3"/>
    <w:rsid w:val="00C24907"/>
    <w:rsid w:val="00C53760"/>
    <w:rsid w:val="00C65C5C"/>
    <w:rsid w:val="00C66CE5"/>
    <w:rsid w:val="00C74974"/>
    <w:rsid w:val="00C778C8"/>
    <w:rsid w:val="00C82E92"/>
    <w:rsid w:val="00C87D6F"/>
    <w:rsid w:val="00C91A98"/>
    <w:rsid w:val="00CA0212"/>
    <w:rsid w:val="00CB222F"/>
    <w:rsid w:val="00CC2643"/>
    <w:rsid w:val="00CC6755"/>
    <w:rsid w:val="00D01C03"/>
    <w:rsid w:val="00D03DB4"/>
    <w:rsid w:val="00D10715"/>
    <w:rsid w:val="00D14460"/>
    <w:rsid w:val="00D158C5"/>
    <w:rsid w:val="00D15E8D"/>
    <w:rsid w:val="00D2654C"/>
    <w:rsid w:val="00D30A9B"/>
    <w:rsid w:val="00D64D1E"/>
    <w:rsid w:val="00D9184D"/>
    <w:rsid w:val="00DA54D9"/>
    <w:rsid w:val="00DB7FA5"/>
    <w:rsid w:val="00E02270"/>
    <w:rsid w:val="00E179B6"/>
    <w:rsid w:val="00E42F69"/>
    <w:rsid w:val="00E55A0A"/>
    <w:rsid w:val="00E879AD"/>
    <w:rsid w:val="00EB7182"/>
    <w:rsid w:val="00EE3227"/>
    <w:rsid w:val="00EF2459"/>
    <w:rsid w:val="00F43303"/>
    <w:rsid w:val="00F55AD3"/>
    <w:rsid w:val="00F76710"/>
    <w:rsid w:val="00FA0575"/>
    <w:rsid w:val="00FB1106"/>
    <w:rsid w:val="00FB11F0"/>
    <w:rsid w:val="00FB71F3"/>
    <w:rsid w:val="00FD1139"/>
    <w:rsid w:val="00FD1339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E3741"/>
  <w15:docId w15:val="{7EE93E41-C269-46CC-B9E1-2DD2E386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4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DA54D9"/>
    <w:pPr>
      <w:keepNext w:val="0"/>
      <w:keepLines w:val="0"/>
      <w:spacing w:before="120" w:after="120" w:line="240" w:lineRule="auto"/>
      <w:outlineLvl w:val="4"/>
    </w:pPr>
    <w:rPr>
      <w:rFonts w:ascii="Times New Roman" w:eastAsia="Times New Roman" w:hAnsi="Times New Roman" w:cs="Times New Roman"/>
      <w:bCs w:val="0"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DA54D9"/>
    <w:rPr>
      <w:color w:val="008080"/>
    </w:rPr>
  </w:style>
  <w:style w:type="character" w:customStyle="1" w:styleId="Referentie">
    <w:name w:val="Referentie"/>
    <w:rsid w:val="00DA54D9"/>
    <w:rPr>
      <w:color w:val="FF6600"/>
    </w:rPr>
  </w:style>
  <w:style w:type="character" w:customStyle="1" w:styleId="RevisieDatum">
    <w:name w:val="RevisieDatum"/>
    <w:rsid w:val="00DA54D9"/>
    <w:rPr>
      <w:vanish/>
      <w:color w:val="auto"/>
    </w:rPr>
  </w:style>
  <w:style w:type="paragraph" w:customStyle="1" w:styleId="Volgnr">
    <w:name w:val="Volgnr"/>
    <w:basedOn w:val="Normal"/>
    <w:next w:val="Normal"/>
    <w:rsid w:val="00DA54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Heading5Char">
    <w:name w:val="Heading 5 Char"/>
    <w:basedOn w:val="DefaultParagraphFont"/>
    <w:link w:val="Heading5"/>
    <w:rsid w:val="00DA54D9"/>
    <w:rPr>
      <w:rFonts w:ascii="Times New Roman" w:eastAsia="Times New Roman" w:hAnsi="Times New Roman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E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12"/>
  </w:style>
  <w:style w:type="paragraph" w:styleId="Footer">
    <w:name w:val="footer"/>
    <w:basedOn w:val="Normal"/>
    <w:link w:val="FooterChar"/>
    <w:uiPriority w:val="99"/>
    <w:unhideWhenUsed/>
    <w:rsid w:val="007B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12"/>
  </w:style>
  <w:style w:type="paragraph" w:styleId="ListParagraph">
    <w:name w:val="List Paragraph"/>
    <w:basedOn w:val="Normal"/>
    <w:uiPriority w:val="34"/>
    <w:qFormat/>
    <w:rsid w:val="00E5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75476F4B-47D9-448F-8EB8-7908D82F6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15CA7-1EB4-45FF-BD1F-BBD9CD70097C}"/>
</file>

<file path=customXml/itemProps3.xml><?xml version="1.0" encoding="utf-8"?>
<ds:datastoreItem xmlns:ds="http://schemas.openxmlformats.org/officeDocument/2006/customXml" ds:itemID="{76CDBB9C-9993-4D0D-A70F-30199637B970}"/>
</file>

<file path=customXml/itemProps4.xml><?xml version="1.0" encoding="utf-8"?>
<ds:datastoreItem xmlns:ds="http://schemas.openxmlformats.org/officeDocument/2006/customXml" ds:itemID="{1A5EF73B-0C2E-499E-876A-557D08126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AMBDA</dc:creator>
  <cp:lastModifiedBy>Florence van Knippenbergh</cp:lastModifiedBy>
  <cp:revision>2</cp:revision>
  <cp:lastPrinted>2017-09-04T18:33:00Z</cp:lastPrinted>
  <dcterms:created xsi:type="dcterms:W3CDTF">2023-02-07T17:24:00Z</dcterms:created>
  <dcterms:modified xsi:type="dcterms:W3CDTF">2023-02-07T17:24:00Z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