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F68" w:rsidRPr="00144AAE" w:rsidRDefault="00007F68" w:rsidP="00007F68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Boxer™ 25 mm T24 A Impact 3A</w:t>
      </w:r>
    </w:p>
    <w:p w:rsidR="00007F68" w:rsidRPr="00144AAE" w:rsidRDefault="00007F68" w:rsidP="00007F68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Rockfon® Boxer™ 25 mm T24 A Impact 3A</w:t>
      </w:r>
    </w:p>
    <w:p w:rsidR="00007F68" w:rsidRPr="00144AAE" w:rsidRDefault="00007F68" w:rsidP="00007F68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007F68" w:rsidRPr="00144AAE" w:rsidRDefault="00007F68" w:rsidP="00007F68">
      <w:pPr>
        <w:spacing w:after="0" w:line="240" w:lineRule="auto"/>
        <w:rPr>
          <w:rFonts w:cstheme="minorHAnsi"/>
          <w:sz w:val="20"/>
          <w:szCs w:val="20"/>
        </w:rPr>
      </w:pPr>
    </w:p>
    <w:p w:rsidR="00007F68" w:rsidRPr="00144AAE" w:rsidRDefault="00007F68" w:rsidP="00007F6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007F68" w:rsidRPr="00144AAE" w:rsidRDefault="00007F68" w:rsidP="00007F68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2,7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Les panneaux pour plafonds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sont recouverts d’un voile minéral résistant aux chocs et d'une structure stuc projetée acoustiquement ouverte (poids couche de finition environ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435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Rockfon® Boxer™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L’autre face est recouverte d’un voile minéral naturel.</w:t>
      </w:r>
      <w:r w:rsidRPr="00144AAE">
        <w:rPr>
          <w:rFonts w:cstheme="minorHAnsi"/>
          <w:sz w:val="20"/>
          <w:szCs w:val="20"/>
        </w:rPr>
        <w:t xml:space="preserve">  </w:t>
      </w:r>
    </w:p>
    <w:p w:rsidR="00007F68" w:rsidRPr="00144AAE" w:rsidRDefault="00007F68" w:rsidP="00007F68">
      <w:pPr>
        <w:spacing w:after="0" w:line="240" w:lineRule="auto"/>
        <w:rPr>
          <w:rFonts w:cstheme="minorHAnsi"/>
          <w:sz w:val="20"/>
          <w:szCs w:val="20"/>
        </w:rPr>
      </w:pPr>
    </w:p>
    <w:p w:rsidR="00007F68" w:rsidRPr="00144AAE" w:rsidRDefault="00007F68" w:rsidP="00007F68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Rockfon® System T24 A  Impact 2A/3A™ est composé de panneaux pour plafond à bords droits (A)  et du système Chicago Metallic™ T24 Click 2890, composé de profilés porteurs et d'entretoises (dimensions de 24 x 38 mm) en acier galvanisé et recouvert d’un primer. Suspension à l'aide de suspentes Nonius. Les entretoises à épaulement T24 sont accrochées entre les profils porteurs T24 à l’aide d’un clip d’accrochage. Après la pose du panneau Rockfon Boxer des clips anti-soulèvement sont montés (2 clips sur le côté long et 1 clip sur le côté court). Hauteur minimale de suspension 150 mm. La finition périphérique est une cornière de rive en U 20x40x20mm.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Hauteur minimale de suspension: 150 mm.</w:t>
      </w:r>
    </w:p>
    <w:p w:rsidR="00007F68" w:rsidRPr="00144AAE" w:rsidRDefault="00007F68" w:rsidP="00007F68">
      <w:pPr>
        <w:spacing w:after="0" w:line="240" w:lineRule="auto"/>
      </w:pPr>
    </w:p>
    <w:p w:rsidR="00007F68" w:rsidRPr="00144AAE" w:rsidRDefault="00007F68" w:rsidP="00007F68">
      <w:pPr>
        <w:spacing w:after="0" w:line="240" w:lineRule="auto"/>
        <w:rPr>
          <w:sz w:val="20"/>
          <w:szCs w:val="20"/>
        </w:rPr>
      </w:pPr>
    </w:p>
    <w:p w:rsidR="00007F68" w:rsidRPr="006E5F04" w:rsidRDefault="00007F68" w:rsidP="00007F6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007F68" w:rsidRPr="006E5F04" w:rsidRDefault="00007F68" w:rsidP="00007F6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007F68" w:rsidRPr="00144AAE" w:rsidRDefault="00007F68" w:rsidP="00007F6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1200 x 600 x 25 mm</w:t>
      </w:r>
    </w:p>
    <w:p w:rsidR="00007F68" w:rsidRPr="00144AAE" w:rsidRDefault="00007F68" w:rsidP="00007F6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07F68" w:rsidRPr="00FA0575" w:rsidRDefault="00007F68" w:rsidP="00007F6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007F68" w:rsidRPr="00CD0331" w:rsidRDefault="00007F68" w:rsidP="00007F6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007F68" w:rsidRPr="00CD0331" w:rsidRDefault="00007F68" w:rsidP="00007F6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007F68" w:rsidRPr="00CD0331" w:rsidRDefault="00007F68" w:rsidP="00007F6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007F68" w:rsidRPr="00CD0331" w:rsidRDefault="00007F68" w:rsidP="00007F6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007F68" w:rsidRPr="00FA0575" w:rsidRDefault="00007F68" w:rsidP="00007F6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07F68" w:rsidRPr="006E5F04" w:rsidRDefault="00007F68" w:rsidP="00007F6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007F68" w:rsidRPr="00FA0575" w:rsidRDefault="00007F68" w:rsidP="00007F6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007F68" w:rsidRPr="00FA0575" w:rsidRDefault="00007F68" w:rsidP="00007F6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1/C/0N</w:t>
      </w:r>
    </w:p>
    <w:p w:rsidR="00007F68" w:rsidRPr="00FA0575" w:rsidRDefault="00007F68" w:rsidP="00007F68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007F68" w:rsidRPr="00FA0575" w:rsidRDefault="00007F68" w:rsidP="00007F68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007F68" w:rsidRPr="00823C84" w:rsidRDefault="00007F68" w:rsidP="00007F68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007F68" w:rsidRPr="00CD0331" w:rsidRDefault="00007F68" w:rsidP="00007F68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007F68" w:rsidRPr="00CD0331" w:rsidRDefault="00007F68" w:rsidP="00007F68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007F68" w:rsidRPr="00C24907" w:rsidRDefault="00007F68" w:rsidP="00007F68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007F68" w:rsidRPr="00050E55" w:rsidTr="00EA220C">
        <w:trPr>
          <w:cantSplit/>
        </w:trPr>
        <w:tc>
          <w:tcPr>
            <w:tcW w:w="1413" w:type="dxa"/>
          </w:tcPr>
          <w:p w:rsidR="00007F68" w:rsidRPr="00050E55" w:rsidRDefault="00007F68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007F68" w:rsidRPr="00050E55" w:rsidRDefault="00007F68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007F68" w:rsidRPr="00050E55" w:rsidRDefault="00007F68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007F68" w:rsidRPr="00050E55" w:rsidRDefault="00007F68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007F68" w:rsidRPr="00050E55" w:rsidRDefault="00007F68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007F68" w:rsidRPr="00050E55" w:rsidRDefault="00007F68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007F68" w:rsidRPr="00050E55" w:rsidRDefault="00007F68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007F68" w:rsidRPr="00050E55" w:rsidRDefault="00007F68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007F68" w:rsidRPr="00050E55" w:rsidRDefault="00007F68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007F68" w:rsidRPr="00050E55" w:rsidRDefault="00007F68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007F68" w:rsidRPr="00050E55" w:rsidRDefault="00007F68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007F68" w:rsidRPr="00050E55" w:rsidTr="00EA220C">
        <w:trPr>
          <w:cantSplit/>
        </w:trPr>
        <w:tc>
          <w:tcPr>
            <w:tcW w:w="1413" w:type="dxa"/>
          </w:tcPr>
          <w:p w:rsidR="00007F68" w:rsidRPr="004E40B9" w:rsidRDefault="00007F68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25</w:t>
            </w:r>
          </w:p>
        </w:tc>
        <w:tc>
          <w:tcPr>
            <w:tcW w:w="1708" w:type="dxa"/>
          </w:tcPr>
          <w:p w:rsidR="00007F68" w:rsidRPr="00144AAE" w:rsidRDefault="00007F68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210</w:t>
            </w:r>
          </w:p>
        </w:tc>
        <w:tc>
          <w:tcPr>
            <w:tcW w:w="687" w:type="dxa"/>
          </w:tcPr>
          <w:p w:rsidR="00007F68" w:rsidRPr="00FB71F3" w:rsidRDefault="00007F68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0,50</w:t>
            </w:r>
          </w:p>
        </w:tc>
        <w:tc>
          <w:tcPr>
            <w:tcW w:w="688" w:type="dxa"/>
          </w:tcPr>
          <w:p w:rsidR="00007F68" w:rsidRPr="00FB71F3" w:rsidRDefault="00007F68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007F68" w:rsidRPr="00FB71F3" w:rsidRDefault="00007F68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007F68" w:rsidRPr="00FB71F3" w:rsidRDefault="00007F68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007F68" w:rsidRPr="00FB71F3" w:rsidRDefault="00007F68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007F68" w:rsidRPr="00FB71F3" w:rsidRDefault="00007F68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007F68" w:rsidRPr="00FB71F3" w:rsidRDefault="00007F68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007F68" w:rsidRPr="00FB71F3" w:rsidRDefault="00007F68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007F68" w:rsidRPr="00FB71F3" w:rsidRDefault="00007F68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1,05</w:t>
            </w:r>
          </w:p>
        </w:tc>
      </w:tr>
    </w:tbl>
    <w:p w:rsidR="00007F68" w:rsidRPr="00144AAE" w:rsidRDefault="00007F68" w:rsidP="00007F6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07F68" w:rsidRPr="00144AAE" w:rsidRDefault="00007F68" w:rsidP="00007F6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007F68" w:rsidRPr="00144AAE" w:rsidRDefault="00007F68" w:rsidP="00007F6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007F68" w:rsidRPr="00144AAE" w:rsidRDefault="00007F68" w:rsidP="00007F6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007F68" w:rsidRPr="00CD0331" w:rsidRDefault="00007F68" w:rsidP="00007F6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007F68" w:rsidRPr="00CD0331" w:rsidRDefault="00007F68" w:rsidP="00007F6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Classe de résistance aux chocs selon la norme EN 13964-annexe D</w:t>
      </w:r>
    </w:p>
    <w:p w:rsidR="00007F68" w:rsidRPr="007B34D5" w:rsidRDefault="00007F68" w:rsidP="00007F6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Classe 3A (4 m/s)</w:t>
      </w:r>
    </w:p>
    <w:p w:rsidR="00007F68" w:rsidRPr="007B34D5" w:rsidRDefault="00007F68" w:rsidP="00007F6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07F68" w:rsidRPr="00CD0331" w:rsidRDefault="00007F68" w:rsidP="00007F6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lastRenderedPageBreak/>
        <w:t>Réflexion à la lumière:</w:t>
      </w:r>
    </w:p>
    <w:p w:rsidR="00007F68" w:rsidRPr="007B34D5" w:rsidRDefault="00007F68" w:rsidP="00007F6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85%</w:t>
      </w:r>
    </w:p>
    <w:p w:rsidR="00007F68" w:rsidRPr="007B34D5" w:rsidRDefault="00007F68" w:rsidP="00007F6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:rsidR="00007F68" w:rsidRPr="007B34D5" w:rsidRDefault="00007F68" w:rsidP="00007F6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007F68" w:rsidRPr="007B34D5" w:rsidRDefault="00007F68" w:rsidP="00007F6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34D5">
        <w:rPr>
          <w:rFonts w:cstheme="minorHAnsi"/>
          <w:noProof/>
          <w:sz w:val="20"/>
          <w:szCs w:val="20"/>
          <w:lang w:val="fr-BE"/>
        </w:rPr>
        <w:t>Isolation thermique</w:t>
      </w:r>
    </w:p>
    <w:p w:rsidR="00007F68" w:rsidRPr="00144AAE" w:rsidRDefault="00007F68" w:rsidP="00007F68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CD0331">
        <w:rPr>
          <w:rFonts w:cstheme="minorHAnsi"/>
          <w:noProof/>
          <w:sz w:val="20"/>
          <w:szCs w:val="20"/>
          <w:lang w:val="en-GB"/>
        </w:rPr>
        <w:t>Conductivité thermique: λD = 0,037 W/mK</w:t>
      </w:r>
    </w:p>
    <w:p w:rsidR="00007F68" w:rsidRPr="00144AAE" w:rsidRDefault="00007F68" w:rsidP="00007F68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007F68" w:rsidRPr="00144AAE" w:rsidRDefault="00007F68" w:rsidP="00007F68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007F68" w:rsidRPr="00144AAE" w:rsidRDefault="00007F68" w:rsidP="00007F68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007F68" w:rsidRPr="00144AAE" w:rsidRDefault="00007F68" w:rsidP="00007F68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 ou se nettoient au moyen d’un chiffon humide.</w:t>
      </w:r>
    </w:p>
    <w:p w:rsidR="00007F68" w:rsidRPr="00144AAE" w:rsidRDefault="00007F68" w:rsidP="00007F68">
      <w:pPr>
        <w:spacing w:after="0" w:line="240" w:lineRule="auto"/>
        <w:rPr>
          <w:rFonts w:cstheme="minorHAnsi"/>
          <w:sz w:val="20"/>
          <w:szCs w:val="20"/>
        </w:rPr>
      </w:pPr>
    </w:p>
    <w:p w:rsidR="00007F68" w:rsidRPr="00144AAE" w:rsidRDefault="00007F68" w:rsidP="00007F68">
      <w:pPr>
        <w:spacing w:after="0" w:line="240" w:lineRule="auto"/>
        <w:rPr>
          <w:rFonts w:cstheme="minorHAnsi"/>
          <w:sz w:val="20"/>
          <w:szCs w:val="20"/>
        </w:rPr>
      </w:pPr>
    </w:p>
    <w:p w:rsidR="00007F68" w:rsidRPr="00144AAE" w:rsidRDefault="00007F68" w:rsidP="00007F6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007F68" w:rsidRPr="00144AAE" w:rsidRDefault="00007F68" w:rsidP="00007F6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007F68" w:rsidRPr="00144AAE" w:rsidRDefault="00007F68" w:rsidP="00007F6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007F68" w:rsidRPr="00144AAE" w:rsidRDefault="00007F68" w:rsidP="00007F6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007F68" w:rsidRPr="00144AAE" w:rsidRDefault="00007F68" w:rsidP="00007F6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007F68" w:rsidRPr="00144AAE" w:rsidRDefault="00007F68" w:rsidP="00007F6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07F68" w:rsidRPr="00CD0331" w:rsidRDefault="00007F68" w:rsidP="00007F6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:rsidR="00007F68" w:rsidRPr="00144AAE" w:rsidRDefault="00007F68" w:rsidP="00007F6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007F68" w:rsidRPr="00144AAE" w:rsidRDefault="00007F68" w:rsidP="00007F6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07F68" w:rsidRPr="00144AAE" w:rsidRDefault="00007F68" w:rsidP="00007F6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007F68" w:rsidRPr="00144AAE" w:rsidRDefault="00007F68" w:rsidP="00007F6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007F68" w:rsidRPr="00144AAE" w:rsidRDefault="00007F68" w:rsidP="00007F6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07F68" w:rsidRPr="00144AAE" w:rsidRDefault="00007F68" w:rsidP="00007F6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007F68" w:rsidRPr="00144AAE" w:rsidRDefault="00007F68" w:rsidP="00007F6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007F68" w:rsidRPr="00144AAE" w:rsidRDefault="00007F68" w:rsidP="00007F6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007F68" w:rsidRPr="00144AAE" w:rsidRDefault="00007F68" w:rsidP="00007F6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007F68" w:rsidRPr="00144AAE" w:rsidRDefault="00007F68" w:rsidP="00007F6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007F68" w:rsidRPr="00144AAE" w:rsidRDefault="00007F68" w:rsidP="00007F6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007F68" w:rsidRPr="00144AAE" w:rsidRDefault="00007F68" w:rsidP="00007F6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007F68" w:rsidRPr="00144AAE" w:rsidRDefault="00007F68" w:rsidP="00007F6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007F68" w:rsidRDefault="00007F68" w:rsidP="00007F6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007F68" w:rsidRPr="00144AAE" w:rsidRDefault="00007F68" w:rsidP="00007F6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68"/>
    <w:rsid w:val="00007F68"/>
    <w:rsid w:val="005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4B1E7-0B48-4597-BB28-86D886D1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007F68"/>
    <w:rPr>
      <w:color w:val="008080"/>
    </w:rPr>
  </w:style>
  <w:style w:type="character" w:customStyle="1" w:styleId="Referentie">
    <w:name w:val="Referentie"/>
    <w:rsid w:val="00007F68"/>
    <w:rPr>
      <w:color w:val="FF6600"/>
    </w:rPr>
  </w:style>
  <w:style w:type="character" w:customStyle="1" w:styleId="RevisieDatum">
    <w:name w:val="RevisieDatum"/>
    <w:rsid w:val="00007F68"/>
    <w:rPr>
      <w:vanish/>
      <w:color w:val="auto"/>
    </w:rPr>
  </w:style>
  <w:style w:type="table" w:styleId="Tabelraster">
    <w:name w:val="Table Grid"/>
    <w:basedOn w:val="Standaardtabel"/>
    <w:uiPriority w:val="59"/>
    <w:rsid w:val="0000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2018-05-18T13:40:00Z</dcterms:created>
  <dcterms:modified xsi:type="dcterms:W3CDTF">2018-05-18T13:40:00Z</dcterms:modified>
</cp:coreProperties>
</file>