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475" w:rsidRPr="00144AAE" w:rsidRDefault="00373475" w:rsidP="00373475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Blanka® db 41 T24 A 600_1200 x 600 x 35 mm</w:t>
      </w:r>
    </w:p>
    <w:p w:rsidR="00373475" w:rsidRPr="00144AAE" w:rsidRDefault="00373475" w:rsidP="00373475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sz w:val="20"/>
          <w:szCs w:val="20"/>
          <w:u w:val="single"/>
          <w:lang w:val="fr-BE"/>
        </w:rPr>
        <w:t>Rockfon Blanka® db 41 T24 A 600/1200 x 600 x 35 mm</w:t>
      </w: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</w:rPr>
      </w:pPr>
    </w:p>
    <w:p w:rsidR="00373475" w:rsidRPr="00144AAE" w:rsidRDefault="00373475" w:rsidP="0037347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5,6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sont recouverts sur la face visible d’un voile minéral avec une finition lisse, mat et super blanche peint blanc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Rockfon Blanka®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L’autre face est recouverte d’une Membrane Hautes Performances étanche à l’air.</w:t>
      </w:r>
      <w:r w:rsidRPr="00144AAE">
        <w:rPr>
          <w:rFonts w:cstheme="minorHAnsi"/>
          <w:sz w:val="20"/>
          <w:szCs w:val="20"/>
        </w:rPr>
        <w:t xml:space="preserve">  </w:t>
      </w: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</w:rPr>
      </w:pP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Rockfon® System T24 A™  est composé de panneaux pour plafond à bords droits (A)  et du système Chicago Metallic™ T24 Hook 850, composé de profilés porteurs et d'entretoises (dimensions de 24 x 38 mm) en acier galvanisé et recouvert d’un primer.  Les profilés porteurs sont posés tous les 1200 mm. Suspension à l'aide de suspentes rapides. Les entretoises de 1200 mm sont placées  tous les 600 mm  perpendiculairement sur les profilés porteurs. Pour une modulation de 600 x 600 mm, les entretoises de 600 mm sont placées perpendiculairement entre les entretoises de 1200 mm. Une cornière de rive-L ou une cornière à joints creux de 15 x 8 x 12 x 15 mm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Hauteur minimale de suspension: 200 mm.</w:t>
      </w:r>
    </w:p>
    <w:p w:rsidR="00373475" w:rsidRPr="00144AAE" w:rsidRDefault="00373475" w:rsidP="00373475">
      <w:pPr>
        <w:spacing w:after="0" w:line="240" w:lineRule="auto"/>
      </w:pPr>
    </w:p>
    <w:p w:rsidR="00373475" w:rsidRPr="00144AAE" w:rsidRDefault="00373475" w:rsidP="00373475">
      <w:pPr>
        <w:spacing w:after="0" w:line="240" w:lineRule="auto"/>
        <w:rPr>
          <w:sz w:val="20"/>
          <w:szCs w:val="20"/>
        </w:rPr>
      </w:pPr>
    </w:p>
    <w:p w:rsidR="00373475" w:rsidRPr="006E5F04" w:rsidRDefault="00373475" w:rsidP="0037347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373475" w:rsidRPr="006E5F04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600/1200 x 600 x 35 mm</w:t>
      </w: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73475" w:rsidRPr="00FA0575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373475" w:rsidRPr="00B94FC9" w:rsidRDefault="00373475" w:rsidP="0037347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373475" w:rsidRPr="00B94FC9" w:rsidRDefault="00373475" w:rsidP="0037347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373475" w:rsidRPr="00B94FC9" w:rsidRDefault="00373475" w:rsidP="0037347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373475" w:rsidRPr="00B94FC9" w:rsidRDefault="00373475" w:rsidP="0037347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373475" w:rsidRPr="00FA0575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73475" w:rsidRPr="006E5F04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373475" w:rsidRPr="00FA0575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373475" w:rsidRPr="00FA0575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1/C/0N</w:t>
      </w:r>
    </w:p>
    <w:p w:rsidR="00373475" w:rsidRPr="00FA0575" w:rsidRDefault="00373475" w:rsidP="00373475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73475" w:rsidRPr="00FA0575" w:rsidRDefault="00373475" w:rsidP="00373475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73475" w:rsidRPr="00823C84" w:rsidRDefault="00373475" w:rsidP="00373475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373475" w:rsidRPr="00B94FC9" w:rsidRDefault="00373475" w:rsidP="0037347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373475" w:rsidRPr="00B94FC9" w:rsidRDefault="00373475" w:rsidP="0037347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373475" w:rsidRPr="00C24907" w:rsidRDefault="00373475" w:rsidP="00373475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373475" w:rsidRPr="00050E55" w:rsidTr="00EA1659">
        <w:trPr>
          <w:cantSplit/>
        </w:trPr>
        <w:tc>
          <w:tcPr>
            <w:tcW w:w="1413" w:type="dxa"/>
          </w:tcPr>
          <w:p w:rsidR="00373475" w:rsidRPr="00050E55" w:rsidRDefault="0037347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373475" w:rsidRPr="00050E55" w:rsidRDefault="0037347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373475" w:rsidRPr="00050E55" w:rsidRDefault="0037347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373475" w:rsidRPr="00050E55" w:rsidRDefault="0037347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373475" w:rsidRPr="00050E55" w:rsidRDefault="0037347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373475" w:rsidRPr="00050E55" w:rsidRDefault="0037347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373475" w:rsidRPr="00050E55" w:rsidRDefault="0037347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373475" w:rsidRPr="00050E55" w:rsidRDefault="0037347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373475" w:rsidRPr="00050E55" w:rsidRDefault="00373475" w:rsidP="00EA1659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373475" w:rsidRPr="00050E55" w:rsidRDefault="0037347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373475" w:rsidRPr="00050E55" w:rsidRDefault="0037347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373475" w:rsidRPr="00050E55" w:rsidTr="00EA1659">
        <w:trPr>
          <w:cantSplit/>
        </w:trPr>
        <w:tc>
          <w:tcPr>
            <w:tcW w:w="1413" w:type="dxa"/>
          </w:tcPr>
          <w:p w:rsidR="00373475" w:rsidRPr="004E40B9" w:rsidRDefault="00373475" w:rsidP="00EA165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en-GB"/>
              </w:rPr>
              <w:t>35</w:t>
            </w:r>
          </w:p>
        </w:tc>
        <w:tc>
          <w:tcPr>
            <w:tcW w:w="1708" w:type="dxa"/>
          </w:tcPr>
          <w:p w:rsidR="00373475" w:rsidRPr="00144AAE" w:rsidRDefault="00373475" w:rsidP="00EA1659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373475" w:rsidRPr="00FB71F3" w:rsidRDefault="0037347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373475" w:rsidRPr="00FB71F3" w:rsidRDefault="0037347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0,60</w:t>
            </w:r>
          </w:p>
        </w:tc>
        <w:tc>
          <w:tcPr>
            <w:tcW w:w="688" w:type="dxa"/>
          </w:tcPr>
          <w:p w:rsidR="00373475" w:rsidRPr="00FB71F3" w:rsidRDefault="0037347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373475" w:rsidRPr="00FB71F3" w:rsidRDefault="0037347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373475" w:rsidRPr="00FB71F3" w:rsidRDefault="0037347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373475" w:rsidRPr="00FB71F3" w:rsidRDefault="0037347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373475" w:rsidRPr="00FB71F3" w:rsidRDefault="0037347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373475" w:rsidRPr="00FB71F3" w:rsidRDefault="0037347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373475" w:rsidRPr="00FB71F3" w:rsidRDefault="0037347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:rsidR="00373475" w:rsidRPr="00050E55" w:rsidRDefault="00373475" w:rsidP="00373475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</w:rPr>
        <w:t>I</w:t>
      </w:r>
      <w:r w:rsidRPr="00FA0575">
        <w:rPr>
          <w:rFonts w:cstheme="minorHAnsi"/>
          <w:noProof/>
          <w:sz w:val="20"/>
          <w:szCs w:val="20"/>
        </w:rPr>
        <w:t>solation acoustique</w:t>
      </w:r>
    </w:p>
    <w:p w:rsidR="00373475" w:rsidRPr="00B94FC9" w:rsidRDefault="00373475" w:rsidP="0037347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L'isolation acoustique directe est testé selon EN ISO 140-3. Isolation acoustique directe: Rw = 21 dB.  Isolation acoustique longitudinale  (“room-to-room”) est testé selon EN ISO 140-3: Dn,f,w = 41 dB</w:t>
      </w:r>
    </w:p>
    <w:p w:rsidR="00373475" w:rsidRDefault="00373475" w:rsidP="00373475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373475" w:rsidRPr="00FA0575" w:rsidTr="00EA1659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373475" w:rsidRPr="00FA0575" w:rsidRDefault="00373475" w:rsidP="00EA1659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 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EN13501-2:2016)</w:t>
            </w:r>
          </w:p>
        </w:tc>
      </w:tr>
      <w:tr w:rsidR="00373475" w:rsidRPr="00C156D3" w:rsidTr="00EA1659">
        <w:trPr>
          <w:cantSplit/>
        </w:trPr>
        <w:tc>
          <w:tcPr>
            <w:tcW w:w="2405" w:type="dxa"/>
          </w:tcPr>
          <w:p w:rsidR="00373475" w:rsidRPr="000F1AC9" w:rsidRDefault="00373475" w:rsidP="00EA1659">
            <w:pPr>
              <w:keepNext/>
              <w:rPr>
                <w:rFonts w:cstheme="minorHAnsi"/>
                <w:sz w:val="20"/>
                <w:szCs w:val="20"/>
              </w:rPr>
            </w:pPr>
            <w:r w:rsidRPr="00FA057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106" w:type="dxa"/>
          </w:tcPr>
          <w:p w:rsidR="00373475" w:rsidRPr="00C156D3" w:rsidRDefault="00373475" w:rsidP="00EA1659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Système</w:t>
            </w:r>
          </w:p>
        </w:tc>
        <w:tc>
          <w:tcPr>
            <w:tcW w:w="1305" w:type="dxa"/>
          </w:tcPr>
          <w:p w:rsidR="00373475" w:rsidRPr="00C156D3" w:rsidRDefault="00373475" w:rsidP="00EA1659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</w:p>
        </w:tc>
        <w:tc>
          <w:tcPr>
            <w:tcW w:w="4535" w:type="dxa"/>
          </w:tcPr>
          <w:p w:rsidR="00373475" w:rsidRPr="00C156D3" w:rsidRDefault="00373475" w:rsidP="00EA1659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Structure du soffit</w:t>
            </w:r>
          </w:p>
        </w:tc>
      </w:tr>
      <w:tr w:rsidR="00373475" w:rsidRPr="006E5F04" w:rsidTr="00EA1659">
        <w:trPr>
          <w:cantSplit/>
          <w:trHeight w:val="165"/>
        </w:trPr>
        <w:tc>
          <w:tcPr>
            <w:tcW w:w="2405" w:type="dxa"/>
            <w:vMerge w:val="restart"/>
          </w:tcPr>
          <w:p w:rsidR="00373475" w:rsidRPr="00C156D3" w:rsidRDefault="00373475" w:rsidP="00EA1659">
            <w:pPr>
              <w:keepNext/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600/1200 x 600 x 35 mm</w:t>
            </w:r>
          </w:p>
        </w:tc>
        <w:tc>
          <w:tcPr>
            <w:tcW w:w="1106" w:type="dxa"/>
            <w:vMerge w:val="restart"/>
          </w:tcPr>
          <w:p w:rsidR="00373475" w:rsidRPr="00050E55" w:rsidRDefault="00373475" w:rsidP="00EA1659">
            <w:pPr>
              <w:keepNext/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</w:tcPr>
          <w:p w:rsidR="00373475" w:rsidRPr="00C156D3" w:rsidRDefault="00373475" w:rsidP="00EA1659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Stabilité 30</w:t>
            </w:r>
          </w:p>
        </w:tc>
        <w:tc>
          <w:tcPr>
            <w:tcW w:w="4535" w:type="dxa"/>
          </w:tcPr>
          <w:p w:rsidR="00373475" w:rsidRPr="00B94FC9" w:rsidRDefault="00373475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373475" w:rsidRPr="00B94FC9" w:rsidRDefault="00373475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Acier/Béton mixte (2)</w:t>
            </w:r>
          </w:p>
          <w:p w:rsidR="00373475" w:rsidRPr="00B94FC9" w:rsidRDefault="00373475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(2)</w:t>
            </w:r>
          </w:p>
          <w:p w:rsidR="00373475" w:rsidRPr="006E5F04" w:rsidRDefault="00373475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Bois (2)</w:t>
            </w:r>
          </w:p>
        </w:tc>
      </w:tr>
      <w:tr w:rsidR="00373475" w:rsidRPr="00FA0575" w:rsidTr="00EA1659">
        <w:trPr>
          <w:cantSplit/>
          <w:trHeight w:val="165"/>
        </w:trPr>
        <w:tc>
          <w:tcPr>
            <w:tcW w:w="2405" w:type="dxa"/>
            <w:vMerge/>
          </w:tcPr>
          <w:p w:rsidR="00373475" w:rsidRPr="006E5F04" w:rsidRDefault="00373475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373475" w:rsidRPr="006E5F04" w:rsidRDefault="00373475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373475" w:rsidRPr="00C156D3" w:rsidRDefault="00373475" w:rsidP="00EA1659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373475" w:rsidRPr="00B94FC9" w:rsidRDefault="00373475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373475" w:rsidRPr="00FA0575" w:rsidRDefault="00373475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(2)</w:t>
            </w:r>
          </w:p>
        </w:tc>
      </w:tr>
      <w:tr w:rsidR="00373475" w:rsidRPr="006E5F04" w:rsidTr="00EA1659">
        <w:trPr>
          <w:cantSplit/>
          <w:trHeight w:val="165"/>
        </w:trPr>
        <w:tc>
          <w:tcPr>
            <w:tcW w:w="2405" w:type="dxa"/>
            <w:vMerge/>
          </w:tcPr>
          <w:p w:rsidR="00373475" w:rsidRPr="00FA0575" w:rsidRDefault="00373475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373475" w:rsidRPr="00FA0575" w:rsidRDefault="00373475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373475" w:rsidRPr="00C156D3" w:rsidRDefault="00373475" w:rsidP="00EA1659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373475" w:rsidRPr="00B94FC9" w:rsidRDefault="00373475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 gravier (1)</w:t>
            </w:r>
          </w:p>
          <w:p w:rsidR="00373475" w:rsidRPr="00B94FC9" w:rsidRDefault="00373475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  <w:p w:rsidR="00373475" w:rsidRPr="006E5F04" w:rsidRDefault="00373475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:rsidR="00373475" w:rsidRPr="00B94FC9" w:rsidRDefault="00373475" w:rsidP="00373475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(1) avec/sans latte de rive non combustible</w:t>
      </w:r>
    </w:p>
    <w:p w:rsidR="00373475" w:rsidRPr="00B94FC9" w:rsidRDefault="00373475" w:rsidP="00373475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(2) si plancher R30, avec/sans latte de rive non combustible</w:t>
      </w:r>
    </w:p>
    <w:p w:rsidR="00373475" w:rsidRPr="00823C84" w:rsidRDefault="00373475" w:rsidP="00373475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(3) si la capacité portante des poutres aciers est R60, avec/sans latte de rive non combustible</w:t>
      </w:r>
    </w:p>
    <w:p w:rsidR="00373475" w:rsidRPr="00144AAE" w:rsidRDefault="00373475" w:rsidP="00373475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Selon rapport de classement ISIB 2012-A-017 Rev.2.  Pour plus d'info veuillez contacter Rockfon.</w:t>
      </w:r>
    </w:p>
    <w:p w:rsidR="00373475" w:rsidRPr="00144AAE" w:rsidRDefault="00373475" w:rsidP="0037347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73475" w:rsidRPr="00144AAE" w:rsidRDefault="00373475" w:rsidP="0037347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73475" w:rsidRPr="00144AAE" w:rsidRDefault="00373475" w:rsidP="0037347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373475" w:rsidRPr="007B34D5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plafonds sont classifiés CE Classe A2-s1, d0 suivant la EN 13501-1.</w:t>
      </w:r>
    </w:p>
    <w:p w:rsidR="00373475" w:rsidRPr="007B34D5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73475" w:rsidRPr="00B94FC9" w:rsidRDefault="00373475" w:rsidP="0037347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</w:p>
    <w:p w:rsidR="00373475" w:rsidRPr="007B34D5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:rsidR="00373475" w:rsidRPr="007B34D5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0,80%</w:t>
      </w:r>
    </w:p>
    <w:p w:rsidR="00373475" w:rsidRPr="007B34D5" w:rsidRDefault="00373475" w:rsidP="0037347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94,5</w:t>
      </w:r>
    </w:p>
    <w:p w:rsidR="00373475" w:rsidRPr="007B34D5" w:rsidRDefault="00373475" w:rsidP="0037347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73475" w:rsidRPr="007B34D5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34D5">
        <w:rPr>
          <w:rFonts w:cstheme="minorHAnsi"/>
          <w:noProof/>
          <w:sz w:val="20"/>
          <w:szCs w:val="20"/>
          <w:lang w:val="fr-BE"/>
        </w:rPr>
        <w:t>Isolation thermique</w:t>
      </w:r>
    </w:p>
    <w:p w:rsidR="00373475" w:rsidRPr="00B94FC9" w:rsidRDefault="00373475" w:rsidP="00373475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B94FC9">
        <w:rPr>
          <w:rFonts w:cstheme="minorHAnsi"/>
          <w:noProof/>
          <w:sz w:val="20"/>
          <w:szCs w:val="20"/>
          <w:lang w:val="en-GB"/>
        </w:rPr>
        <w:t>Conductivité thermique: λD = 0,04 W/mK</w:t>
      </w: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B94FC9">
        <w:rPr>
          <w:rFonts w:cstheme="minorHAnsi"/>
          <w:noProof/>
          <w:sz w:val="20"/>
          <w:szCs w:val="20"/>
          <w:lang w:val="en-GB"/>
        </w:rPr>
        <w:t>Résistance thermique: R = 0,75 m²K/W</w:t>
      </w:r>
    </w:p>
    <w:p w:rsidR="00373475" w:rsidRPr="00144AAE" w:rsidRDefault="00373475" w:rsidP="00373475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373475" w:rsidRPr="00144AAE" w:rsidRDefault="00373475" w:rsidP="00373475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 ou se nettoient au moyen d’un chiffon humide.</w:t>
      </w: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Résistance frottement humide (EN ISO 11998:2007):  Classe 1.</w:t>
      </w: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</w:rPr>
      </w:pPr>
    </w:p>
    <w:p w:rsidR="00373475" w:rsidRPr="00B94FC9" w:rsidRDefault="00373475" w:rsidP="0037347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Durabilité</w:t>
      </w: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Durabilité et résistance à la poussière accrues</w:t>
      </w: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</w:rPr>
      </w:pP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373475" w:rsidRPr="00144AAE" w:rsidRDefault="00373475" w:rsidP="0037347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373475" w:rsidRPr="00144AAE" w:rsidRDefault="00373475" w:rsidP="0037347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73475" w:rsidRPr="00B94FC9" w:rsidRDefault="00373475" w:rsidP="0037347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Environnement</w:t>
      </w: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73475" w:rsidRPr="00144AAE" w:rsidRDefault="00373475" w:rsidP="0037347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373475" w:rsidRPr="00144AAE" w:rsidRDefault="00373475" w:rsidP="0037347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373475" w:rsidRPr="00144AAE" w:rsidRDefault="00373475" w:rsidP="0037347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373475" w:rsidRPr="00144AAE" w:rsidRDefault="00373475" w:rsidP="0037347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373475" w:rsidRPr="00144AAE" w:rsidRDefault="00373475" w:rsidP="0037347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373475" w:rsidRPr="00144AAE" w:rsidRDefault="00373475" w:rsidP="0037347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373475" w:rsidRPr="00144AAE" w:rsidRDefault="00373475" w:rsidP="0037347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373475" w:rsidRPr="00144AAE" w:rsidRDefault="00373475" w:rsidP="0037347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373475" w:rsidRDefault="00373475" w:rsidP="0037347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373475" w:rsidRPr="00144AAE" w:rsidRDefault="00373475" w:rsidP="0037347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B94FC9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75"/>
    <w:rsid w:val="00373475"/>
    <w:rsid w:val="005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9EF94-40BA-4EFE-91B3-1A458F96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373475"/>
    <w:rPr>
      <w:color w:val="008080"/>
    </w:rPr>
  </w:style>
  <w:style w:type="character" w:customStyle="1" w:styleId="Referentie">
    <w:name w:val="Referentie"/>
    <w:rsid w:val="00373475"/>
    <w:rPr>
      <w:color w:val="FF6600"/>
    </w:rPr>
  </w:style>
  <w:style w:type="character" w:customStyle="1" w:styleId="RevisieDatum">
    <w:name w:val="RevisieDatum"/>
    <w:rsid w:val="00373475"/>
    <w:rPr>
      <w:vanish/>
      <w:color w:val="auto"/>
    </w:rPr>
  </w:style>
  <w:style w:type="table" w:styleId="Tabelraster">
    <w:name w:val="Table Grid"/>
    <w:basedOn w:val="Standaardtabel"/>
    <w:uiPriority w:val="59"/>
    <w:rsid w:val="0037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2018-08-06T08:47:00Z</dcterms:created>
  <dcterms:modified xsi:type="dcterms:W3CDTF">2018-08-06T08:47:00Z</dcterms:modified>
</cp:coreProperties>
</file>