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23" w:rsidRPr="00144AAE" w:rsidRDefault="00021A23" w:rsidP="00021A23">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B94FC9">
        <w:rPr>
          <w:rFonts w:cstheme="minorHAnsi"/>
          <w:b/>
          <w:noProof/>
          <w:color w:val="FFFFFF" w:themeColor="background1"/>
          <w:sz w:val="12"/>
          <w:szCs w:val="12"/>
          <w:u w:val="single"/>
          <w:lang w:val="fr-BE"/>
        </w:rPr>
        <w:t>Rockfon Blanka® db 41 D 600 x 600</w:t>
      </w:r>
    </w:p>
    <w:p w:rsidR="00021A23" w:rsidRPr="00144AAE" w:rsidRDefault="00021A23" w:rsidP="00021A23">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B94FC9">
        <w:rPr>
          <w:rFonts w:cstheme="minorHAnsi"/>
          <w:b/>
          <w:noProof/>
          <w:sz w:val="20"/>
          <w:szCs w:val="20"/>
          <w:u w:val="single"/>
          <w:lang w:val="fr-BE"/>
        </w:rPr>
        <w:t>Rockfon Blanka® db 41 D 600 x 600</w:t>
      </w:r>
    </w:p>
    <w:p w:rsidR="00021A23" w:rsidRPr="00144AAE" w:rsidRDefault="00021A23" w:rsidP="00021A23">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021A23" w:rsidRPr="00144AAE" w:rsidRDefault="00021A23" w:rsidP="00021A23">
      <w:pPr>
        <w:spacing w:after="0" w:line="240" w:lineRule="auto"/>
        <w:rPr>
          <w:rFonts w:cstheme="minorHAnsi"/>
          <w:sz w:val="20"/>
          <w:szCs w:val="20"/>
        </w:rPr>
      </w:pPr>
    </w:p>
    <w:p w:rsidR="00021A23" w:rsidRPr="00144AAE" w:rsidRDefault="00021A23" w:rsidP="00021A23">
      <w:pPr>
        <w:spacing w:after="0" w:line="240" w:lineRule="auto"/>
        <w:rPr>
          <w:rFonts w:cstheme="minorHAnsi"/>
          <w:b/>
          <w:sz w:val="20"/>
          <w:szCs w:val="20"/>
          <w:u w:val="single"/>
        </w:rPr>
      </w:pPr>
      <w:r w:rsidRPr="00144AAE">
        <w:rPr>
          <w:rFonts w:cstheme="minorHAnsi"/>
          <w:b/>
          <w:sz w:val="20"/>
          <w:szCs w:val="20"/>
          <w:u w:val="single"/>
        </w:rPr>
        <w:t>Description:</w:t>
      </w:r>
    </w:p>
    <w:p w:rsidR="00021A23" w:rsidRPr="00144AAE" w:rsidRDefault="00021A23" w:rsidP="00021A23">
      <w:pPr>
        <w:spacing w:after="0" w:line="240" w:lineRule="auto"/>
        <w:rPr>
          <w:rFonts w:cstheme="minorHAnsi"/>
          <w:sz w:val="20"/>
          <w:szCs w:val="20"/>
        </w:rPr>
      </w:pPr>
      <w:r w:rsidRPr="00B94FC9">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5,6</w:t>
      </w:r>
      <w:r>
        <w:rPr>
          <w:rFonts w:cstheme="minorHAnsi"/>
          <w:noProof/>
          <w:sz w:val="20"/>
          <w:szCs w:val="20"/>
        </w:rPr>
        <w:t xml:space="preserve"> </w:t>
      </w:r>
      <w:r w:rsidRPr="00B94FC9">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B94FC9">
        <w:rPr>
          <w:rFonts w:cstheme="minorHAnsi"/>
          <w:noProof/>
          <w:sz w:val="20"/>
          <w:szCs w:val="20"/>
        </w:rPr>
        <w:t>Les panneaux pour plafonds ont des bords durablement peints et</w:t>
      </w:r>
      <w:r w:rsidRPr="00144AAE">
        <w:rPr>
          <w:rFonts w:cstheme="minorHAnsi"/>
          <w:sz w:val="20"/>
          <w:szCs w:val="20"/>
        </w:rPr>
        <w:t xml:space="preserve"> </w:t>
      </w:r>
      <w:r w:rsidRPr="00B94FC9">
        <w:rPr>
          <w:rFonts w:cstheme="minorHAnsi"/>
          <w:noProof/>
          <w:sz w:val="20"/>
          <w:szCs w:val="20"/>
        </w:rPr>
        <w:t>sont recouverts sur la face visible d’un voile minéral avec une finition lisse, mat et super blanche peint blanc (poids couche de finition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230</w:t>
      </w:r>
      <w:r>
        <w:rPr>
          <w:rFonts w:cstheme="minorHAnsi"/>
          <w:noProof/>
          <w:sz w:val="20"/>
          <w:szCs w:val="20"/>
        </w:rPr>
        <w:t xml:space="preserve"> </w:t>
      </w:r>
      <w:r w:rsidRPr="00144AAE">
        <w:rPr>
          <w:rFonts w:cstheme="minorHAnsi"/>
          <w:sz w:val="20"/>
          <w:szCs w:val="20"/>
        </w:rPr>
        <w:t xml:space="preserve"> </w:t>
      </w:r>
      <w:r w:rsidRPr="00B94FC9">
        <w:rPr>
          <w:rFonts w:cstheme="minorHAnsi"/>
          <w:noProof/>
          <w:sz w:val="20"/>
          <w:szCs w:val="20"/>
        </w:rPr>
        <w:t>g/m²) type</w:t>
      </w:r>
      <w:r w:rsidRPr="00144AAE">
        <w:rPr>
          <w:rFonts w:cstheme="minorHAnsi"/>
          <w:sz w:val="20"/>
          <w:szCs w:val="20"/>
        </w:rPr>
        <w:t xml:space="preserve"> </w:t>
      </w:r>
      <w:r w:rsidRPr="00B94FC9">
        <w:rPr>
          <w:rFonts w:cstheme="minorHAnsi"/>
          <w:noProof/>
          <w:sz w:val="20"/>
          <w:szCs w:val="20"/>
        </w:rPr>
        <w:t>Rockfon Blanka®</w:t>
      </w:r>
      <w:r w:rsidRPr="00144AAE">
        <w:rPr>
          <w:rFonts w:cstheme="minorHAnsi"/>
          <w:sz w:val="20"/>
          <w:szCs w:val="20"/>
        </w:rPr>
        <w:t xml:space="preserve"> </w:t>
      </w:r>
      <w:r w:rsidRPr="00B94FC9">
        <w:rPr>
          <w:rFonts w:cstheme="minorHAnsi"/>
          <w:noProof/>
          <w:sz w:val="20"/>
          <w:szCs w:val="20"/>
        </w:rPr>
        <w:t>ou équivalent.</w:t>
      </w:r>
      <w:r w:rsidRPr="00144AAE">
        <w:rPr>
          <w:rFonts w:cstheme="minorHAnsi"/>
          <w:sz w:val="20"/>
          <w:szCs w:val="20"/>
        </w:rPr>
        <w:t xml:space="preserve"> </w:t>
      </w:r>
      <w:r w:rsidRPr="00B94FC9">
        <w:rPr>
          <w:rFonts w:cstheme="minorHAnsi"/>
          <w:noProof/>
          <w:sz w:val="20"/>
          <w:szCs w:val="20"/>
        </w:rPr>
        <w:t>L’autre face est recouverte d’une Membrane Hautes Performances étanche à l’air.</w:t>
      </w:r>
      <w:r w:rsidRPr="00144AAE">
        <w:rPr>
          <w:rFonts w:cstheme="minorHAnsi"/>
          <w:sz w:val="20"/>
          <w:szCs w:val="20"/>
        </w:rPr>
        <w:t xml:space="preserve">  </w:t>
      </w:r>
    </w:p>
    <w:p w:rsidR="00021A23" w:rsidRPr="00144AAE" w:rsidRDefault="00021A23" w:rsidP="00021A23">
      <w:pPr>
        <w:spacing w:after="0" w:line="240" w:lineRule="auto"/>
        <w:rPr>
          <w:rFonts w:cstheme="minorHAnsi"/>
          <w:sz w:val="20"/>
          <w:szCs w:val="20"/>
        </w:rPr>
      </w:pPr>
    </w:p>
    <w:p w:rsidR="00021A23" w:rsidRPr="00144AAE" w:rsidRDefault="00021A23" w:rsidP="00021A23">
      <w:pPr>
        <w:spacing w:after="0" w:line="240" w:lineRule="auto"/>
        <w:rPr>
          <w:rFonts w:cstheme="minorHAnsi"/>
          <w:sz w:val="20"/>
          <w:szCs w:val="20"/>
        </w:rPr>
      </w:pPr>
      <w:r w:rsidRPr="00B94FC9">
        <w:rPr>
          <w:rFonts w:cstheme="minorHAnsi"/>
          <w:noProof/>
          <w:sz w:val="20"/>
          <w:szCs w:val="20"/>
        </w:rPr>
        <w:t>Rockfon® System T24 D™  est composé de panneaux pour plafond invisibles démontables (D) et de profilés porteurs T24 de type Chicago Metallic™ 8850, hauteur de 75 mm, en combinaison avec les entretoises T24 de type Chicago Metallic™ 852, hauteur de 38 mm, en acier galvanisé et recouvert d’un primer. Les profilés porteurs sont posés tous les 600 mm. Suspension à l'aide de suspentes rapides. Les entretoises de 600 mm sont placées tous les 1800 mm perpendiculairement sur les profilés porteurs. Deux écarteurs de type 8280013 sont placées par module de 1800 x 600 mm.  Une cornière de rive-L en combinaison avec un clip mural ou une cornière à joints creux de 15 x 8 x 12 x 15 est posé(e) sur le pourtour.</w:t>
      </w:r>
      <w:r w:rsidRPr="00144AAE">
        <w:rPr>
          <w:rFonts w:cstheme="minorHAnsi"/>
          <w:sz w:val="20"/>
          <w:szCs w:val="20"/>
        </w:rPr>
        <w:t xml:space="preserve"> </w:t>
      </w:r>
      <w:r w:rsidRPr="00B94FC9">
        <w:rPr>
          <w:rFonts w:cstheme="minorHAnsi"/>
          <w:noProof/>
          <w:sz w:val="20"/>
          <w:szCs w:val="20"/>
        </w:rPr>
        <w:t>Hauteur minimale de suspension: 200 mm.</w:t>
      </w:r>
    </w:p>
    <w:p w:rsidR="00021A23" w:rsidRPr="00144AAE" w:rsidRDefault="00021A23" w:rsidP="00021A23">
      <w:pPr>
        <w:spacing w:after="0" w:line="240" w:lineRule="auto"/>
      </w:pPr>
    </w:p>
    <w:p w:rsidR="00021A23" w:rsidRPr="00144AAE" w:rsidRDefault="00021A23" w:rsidP="00021A23">
      <w:pPr>
        <w:spacing w:after="0" w:line="240" w:lineRule="auto"/>
        <w:rPr>
          <w:sz w:val="20"/>
          <w:szCs w:val="20"/>
        </w:rPr>
      </w:pPr>
    </w:p>
    <w:p w:rsidR="00021A23" w:rsidRPr="006E5F04" w:rsidRDefault="00021A23" w:rsidP="00021A23">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021A23" w:rsidRPr="006E5F04" w:rsidRDefault="00021A23" w:rsidP="00021A23">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021A23" w:rsidRPr="00144AAE" w:rsidRDefault="00021A23" w:rsidP="00021A23">
      <w:pPr>
        <w:spacing w:after="0" w:line="240" w:lineRule="auto"/>
        <w:rPr>
          <w:rFonts w:cstheme="minorHAnsi"/>
          <w:sz w:val="20"/>
          <w:szCs w:val="20"/>
          <w:lang w:val="fr-BE"/>
        </w:rPr>
      </w:pPr>
      <w:r w:rsidRPr="00B94FC9">
        <w:rPr>
          <w:rFonts w:cstheme="minorHAnsi"/>
          <w:noProof/>
          <w:sz w:val="20"/>
          <w:szCs w:val="20"/>
          <w:lang w:val="fr-BE"/>
        </w:rPr>
        <w:t>600 x 600 x 35 mm</w:t>
      </w:r>
    </w:p>
    <w:p w:rsidR="00021A23" w:rsidRPr="00144AAE" w:rsidRDefault="00021A23" w:rsidP="00021A23">
      <w:pPr>
        <w:spacing w:after="0" w:line="240" w:lineRule="auto"/>
        <w:rPr>
          <w:rFonts w:cstheme="minorHAnsi"/>
          <w:sz w:val="20"/>
          <w:szCs w:val="20"/>
          <w:lang w:val="fr-BE"/>
        </w:rPr>
      </w:pPr>
    </w:p>
    <w:p w:rsidR="00021A23" w:rsidRPr="00FA0575" w:rsidRDefault="00021A23" w:rsidP="00021A23">
      <w:pPr>
        <w:spacing w:after="0" w:line="240" w:lineRule="auto"/>
        <w:rPr>
          <w:rFonts w:cstheme="minorHAnsi"/>
          <w:sz w:val="20"/>
          <w:szCs w:val="20"/>
          <w:lang w:val="fr-BE"/>
        </w:rPr>
      </w:pPr>
      <w:r w:rsidRPr="00FA0575">
        <w:rPr>
          <w:rFonts w:cstheme="minorHAnsi"/>
          <w:sz w:val="20"/>
          <w:szCs w:val="20"/>
          <w:lang w:val="fr-BE"/>
        </w:rPr>
        <w:t>Certification CE</w:t>
      </w: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 xml:space="preserve">- absorption acoustique : coefficient moyen d'absorption acoustique alpha-w </w:t>
      </w: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 réaction au feu: classification européenne relative au feu</w:t>
      </w: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021A23" w:rsidRPr="00FA0575" w:rsidRDefault="00021A23" w:rsidP="00021A23">
      <w:pPr>
        <w:spacing w:after="0" w:line="240" w:lineRule="auto"/>
        <w:rPr>
          <w:rFonts w:cstheme="minorHAnsi"/>
          <w:sz w:val="20"/>
          <w:szCs w:val="20"/>
          <w:lang w:val="fr-BE"/>
        </w:rPr>
      </w:pPr>
    </w:p>
    <w:p w:rsidR="00021A23" w:rsidRPr="006E5F04" w:rsidRDefault="00021A23" w:rsidP="00021A23">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021A23" w:rsidRPr="00FA0575" w:rsidRDefault="00021A23" w:rsidP="00021A23">
      <w:pPr>
        <w:spacing w:after="0" w:line="240" w:lineRule="auto"/>
        <w:rPr>
          <w:rFonts w:cstheme="minorHAnsi"/>
          <w:sz w:val="20"/>
          <w:szCs w:val="20"/>
          <w:lang w:val="fr-BE"/>
        </w:rPr>
      </w:pPr>
      <w:r w:rsidRPr="00B94FC9">
        <w:rPr>
          <w:rFonts w:cstheme="minorHAnsi"/>
          <w:noProof/>
          <w:sz w:val="20"/>
          <w:szCs w:val="20"/>
          <w:lang w:val="fr-BE"/>
        </w:rPr>
        <w:t>Jusqu’à 100% HR</w:t>
      </w:r>
    </w:p>
    <w:p w:rsidR="00021A23" w:rsidRPr="00FA0575" w:rsidRDefault="00021A23" w:rsidP="00021A23">
      <w:pPr>
        <w:spacing w:after="0" w:line="240" w:lineRule="auto"/>
        <w:rPr>
          <w:rFonts w:cstheme="minorHAnsi"/>
          <w:sz w:val="20"/>
          <w:szCs w:val="20"/>
          <w:lang w:val="fr-BE"/>
        </w:rPr>
      </w:pPr>
      <w:r w:rsidRPr="00B94FC9">
        <w:rPr>
          <w:rFonts w:cstheme="minorHAnsi"/>
          <w:noProof/>
          <w:sz w:val="20"/>
          <w:szCs w:val="20"/>
          <w:lang w:val="fr-BE"/>
        </w:rPr>
        <w:t>1/C/0N</w:t>
      </w:r>
    </w:p>
    <w:p w:rsidR="00021A23" w:rsidRPr="00FA0575" w:rsidRDefault="00021A23" w:rsidP="00021A23">
      <w:pPr>
        <w:keepNext/>
        <w:spacing w:after="0" w:line="240" w:lineRule="auto"/>
        <w:rPr>
          <w:rFonts w:cstheme="minorHAnsi"/>
          <w:noProof/>
          <w:sz w:val="20"/>
          <w:szCs w:val="20"/>
          <w:lang w:val="fr-BE"/>
        </w:rPr>
      </w:pPr>
    </w:p>
    <w:p w:rsidR="00021A23" w:rsidRPr="00FA0575" w:rsidRDefault="00021A23" w:rsidP="00021A23">
      <w:pPr>
        <w:keepNext/>
        <w:spacing w:after="0" w:line="240" w:lineRule="auto"/>
        <w:rPr>
          <w:rFonts w:cstheme="minorHAnsi"/>
          <w:noProof/>
          <w:sz w:val="20"/>
          <w:szCs w:val="20"/>
          <w:lang w:val="fr-BE"/>
        </w:rPr>
      </w:pPr>
    </w:p>
    <w:p w:rsidR="00021A23" w:rsidRPr="00823C84" w:rsidRDefault="00021A23" w:rsidP="00021A23">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021A23" w:rsidRPr="00B94FC9" w:rsidRDefault="00021A23" w:rsidP="00021A23">
      <w:pPr>
        <w:keepNext/>
        <w:spacing w:after="0" w:line="240" w:lineRule="auto"/>
        <w:rPr>
          <w:rFonts w:cstheme="minorHAnsi"/>
          <w:noProof/>
          <w:sz w:val="20"/>
          <w:szCs w:val="20"/>
        </w:rPr>
      </w:pPr>
      <w:r w:rsidRPr="00B94FC9">
        <w:rPr>
          <w:rFonts w:cstheme="minorHAnsi"/>
          <w:noProof/>
          <w:sz w:val="20"/>
          <w:szCs w:val="20"/>
        </w:rPr>
        <w:t xml:space="preserve">Les produits sont testés selon la norme EN ISO 354 et classifiés selon la norme EN ISO 11654, ainsi que l'exige la Norme sur les plafonds (EN 13964). </w:t>
      </w:r>
    </w:p>
    <w:p w:rsidR="00021A23" w:rsidRPr="00B94FC9" w:rsidRDefault="00021A23" w:rsidP="00021A23">
      <w:pPr>
        <w:keepNext/>
        <w:spacing w:after="0" w:line="240" w:lineRule="auto"/>
        <w:rPr>
          <w:rFonts w:cstheme="minorHAnsi"/>
          <w:noProof/>
          <w:sz w:val="20"/>
          <w:szCs w:val="20"/>
        </w:rPr>
      </w:pPr>
      <w:r w:rsidRPr="00B94FC9">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021A23" w:rsidRPr="00C24907" w:rsidRDefault="00021A23" w:rsidP="00021A23">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021A23" w:rsidRPr="00050E55" w:rsidTr="00EA1659">
        <w:trPr>
          <w:cantSplit/>
        </w:trPr>
        <w:tc>
          <w:tcPr>
            <w:tcW w:w="1413" w:type="dxa"/>
          </w:tcPr>
          <w:p w:rsidR="00021A23" w:rsidRPr="00050E55" w:rsidRDefault="00021A23" w:rsidP="00EA1659">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021A23" w:rsidRPr="00050E55" w:rsidRDefault="00021A23" w:rsidP="00EA16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125 Hz</w:t>
            </w:r>
          </w:p>
        </w:tc>
        <w:tc>
          <w:tcPr>
            <w:tcW w:w="688"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250 Hz</w:t>
            </w:r>
          </w:p>
        </w:tc>
        <w:tc>
          <w:tcPr>
            <w:tcW w:w="688"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500 Hz</w:t>
            </w:r>
          </w:p>
        </w:tc>
        <w:tc>
          <w:tcPr>
            <w:tcW w:w="687"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1000 Hz</w:t>
            </w:r>
          </w:p>
        </w:tc>
        <w:tc>
          <w:tcPr>
            <w:tcW w:w="688"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2000 Hz</w:t>
            </w:r>
          </w:p>
        </w:tc>
        <w:tc>
          <w:tcPr>
            <w:tcW w:w="688"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4000 Hz</w:t>
            </w:r>
          </w:p>
        </w:tc>
        <w:tc>
          <w:tcPr>
            <w:tcW w:w="687" w:type="dxa"/>
          </w:tcPr>
          <w:p w:rsidR="00021A23" w:rsidRPr="00050E55" w:rsidRDefault="00021A23" w:rsidP="00EA1659">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021A23" w:rsidRPr="00050E55" w:rsidRDefault="00021A23" w:rsidP="00EA1659">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021A23" w:rsidRPr="00050E55" w:rsidRDefault="00021A23" w:rsidP="00EA1659">
            <w:pPr>
              <w:keepNext/>
              <w:rPr>
                <w:rFonts w:cstheme="minorHAnsi"/>
                <w:sz w:val="20"/>
                <w:szCs w:val="20"/>
                <w:lang w:val="fr-FR"/>
              </w:rPr>
            </w:pPr>
            <w:r w:rsidRPr="00050E55">
              <w:rPr>
                <w:rFonts w:cstheme="minorHAnsi"/>
                <w:sz w:val="20"/>
                <w:szCs w:val="20"/>
                <w:lang w:val="fr-FR"/>
              </w:rPr>
              <w:t>NRC</w:t>
            </w:r>
          </w:p>
        </w:tc>
      </w:tr>
      <w:tr w:rsidR="00021A23" w:rsidRPr="00050E55" w:rsidTr="00EA1659">
        <w:trPr>
          <w:cantSplit/>
        </w:trPr>
        <w:tc>
          <w:tcPr>
            <w:tcW w:w="1413" w:type="dxa"/>
          </w:tcPr>
          <w:p w:rsidR="00021A23" w:rsidRPr="004E40B9" w:rsidRDefault="00021A23" w:rsidP="00EA1659">
            <w:pPr>
              <w:rPr>
                <w:rFonts w:cstheme="minorHAnsi"/>
                <w:sz w:val="20"/>
                <w:szCs w:val="20"/>
                <w:lang w:val="en-GB"/>
              </w:rPr>
            </w:pPr>
            <w:r w:rsidRPr="00B94FC9">
              <w:rPr>
                <w:rFonts w:cstheme="minorHAnsi"/>
                <w:noProof/>
                <w:sz w:val="20"/>
                <w:szCs w:val="20"/>
                <w:lang w:val="en-GB"/>
              </w:rPr>
              <w:t>35</w:t>
            </w:r>
          </w:p>
        </w:tc>
        <w:tc>
          <w:tcPr>
            <w:tcW w:w="1708" w:type="dxa"/>
          </w:tcPr>
          <w:p w:rsidR="00021A23" w:rsidRPr="00144AAE" w:rsidRDefault="00021A23" w:rsidP="00EA1659">
            <w:pPr>
              <w:rPr>
                <w:rFonts w:cstheme="minorHAnsi"/>
                <w:sz w:val="20"/>
                <w:szCs w:val="20"/>
                <w:lang w:val="fr-BE"/>
              </w:rPr>
            </w:pPr>
            <w:r w:rsidRPr="00B94FC9">
              <w:rPr>
                <w:rFonts w:cstheme="minorHAnsi"/>
                <w:noProof/>
                <w:sz w:val="20"/>
                <w:szCs w:val="20"/>
                <w:lang w:val="fr-BE"/>
              </w:rPr>
              <w:t>200</w:t>
            </w:r>
          </w:p>
        </w:tc>
        <w:tc>
          <w:tcPr>
            <w:tcW w:w="687" w:type="dxa"/>
          </w:tcPr>
          <w:p w:rsidR="00021A23" w:rsidRPr="00FB71F3" w:rsidRDefault="00021A23" w:rsidP="00EA1659">
            <w:pPr>
              <w:rPr>
                <w:rFonts w:cstheme="minorHAnsi"/>
                <w:sz w:val="20"/>
                <w:szCs w:val="20"/>
              </w:rPr>
            </w:pPr>
            <w:r w:rsidRPr="00B94FC9">
              <w:rPr>
                <w:rFonts w:cstheme="minorHAnsi"/>
                <w:noProof/>
                <w:sz w:val="20"/>
                <w:szCs w:val="20"/>
              </w:rPr>
              <w:t>0,40</w:t>
            </w:r>
          </w:p>
        </w:tc>
        <w:tc>
          <w:tcPr>
            <w:tcW w:w="688" w:type="dxa"/>
          </w:tcPr>
          <w:p w:rsidR="00021A23" w:rsidRPr="00FB71F3" w:rsidRDefault="00021A23" w:rsidP="00EA1659">
            <w:pPr>
              <w:rPr>
                <w:rFonts w:cstheme="minorHAnsi"/>
                <w:sz w:val="20"/>
                <w:szCs w:val="20"/>
              </w:rPr>
            </w:pPr>
            <w:r w:rsidRPr="00B94FC9">
              <w:rPr>
                <w:rFonts w:cstheme="minorHAnsi"/>
                <w:noProof/>
                <w:sz w:val="20"/>
                <w:szCs w:val="20"/>
              </w:rPr>
              <w:t>0,60</w:t>
            </w:r>
          </w:p>
        </w:tc>
        <w:tc>
          <w:tcPr>
            <w:tcW w:w="688" w:type="dxa"/>
          </w:tcPr>
          <w:p w:rsidR="00021A23" w:rsidRPr="00FB71F3" w:rsidRDefault="00021A23" w:rsidP="00EA1659">
            <w:pPr>
              <w:rPr>
                <w:rFonts w:cstheme="minorHAnsi"/>
                <w:sz w:val="20"/>
                <w:szCs w:val="20"/>
              </w:rPr>
            </w:pPr>
            <w:r w:rsidRPr="00B94FC9">
              <w:rPr>
                <w:rFonts w:cstheme="minorHAnsi"/>
                <w:noProof/>
                <w:sz w:val="20"/>
                <w:szCs w:val="20"/>
              </w:rPr>
              <w:t>0,90</w:t>
            </w:r>
          </w:p>
        </w:tc>
        <w:tc>
          <w:tcPr>
            <w:tcW w:w="687" w:type="dxa"/>
          </w:tcPr>
          <w:p w:rsidR="00021A23" w:rsidRPr="00FB71F3" w:rsidRDefault="00021A23" w:rsidP="00EA1659">
            <w:pPr>
              <w:rPr>
                <w:rFonts w:cstheme="minorHAnsi"/>
                <w:sz w:val="20"/>
                <w:szCs w:val="20"/>
              </w:rPr>
            </w:pPr>
            <w:r w:rsidRPr="00B94FC9">
              <w:rPr>
                <w:rFonts w:cstheme="minorHAnsi"/>
                <w:noProof/>
                <w:sz w:val="20"/>
                <w:szCs w:val="20"/>
              </w:rPr>
              <w:t>0,95</w:t>
            </w:r>
          </w:p>
        </w:tc>
        <w:tc>
          <w:tcPr>
            <w:tcW w:w="688" w:type="dxa"/>
          </w:tcPr>
          <w:p w:rsidR="00021A23" w:rsidRPr="00FB71F3" w:rsidRDefault="00021A23" w:rsidP="00EA1659">
            <w:pPr>
              <w:rPr>
                <w:rFonts w:cstheme="minorHAnsi"/>
                <w:sz w:val="20"/>
                <w:szCs w:val="20"/>
              </w:rPr>
            </w:pPr>
            <w:r w:rsidRPr="00B94FC9">
              <w:rPr>
                <w:rFonts w:cstheme="minorHAnsi"/>
                <w:noProof/>
                <w:sz w:val="20"/>
                <w:szCs w:val="20"/>
              </w:rPr>
              <w:t>1,00</w:t>
            </w:r>
          </w:p>
        </w:tc>
        <w:tc>
          <w:tcPr>
            <w:tcW w:w="688" w:type="dxa"/>
          </w:tcPr>
          <w:p w:rsidR="00021A23" w:rsidRPr="00FB71F3" w:rsidRDefault="00021A23" w:rsidP="00EA1659">
            <w:pPr>
              <w:rPr>
                <w:rFonts w:cstheme="minorHAnsi"/>
                <w:sz w:val="20"/>
                <w:szCs w:val="20"/>
              </w:rPr>
            </w:pPr>
            <w:r w:rsidRPr="00B94FC9">
              <w:rPr>
                <w:rFonts w:cstheme="minorHAnsi"/>
                <w:noProof/>
                <w:sz w:val="20"/>
                <w:szCs w:val="20"/>
              </w:rPr>
              <w:t>1,00</w:t>
            </w:r>
          </w:p>
        </w:tc>
        <w:tc>
          <w:tcPr>
            <w:tcW w:w="687" w:type="dxa"/>
          </w:tcPr>
          <w:p w:rsidR="00021A23" w:rsidRPr="00FB71F3" w:rsidRDefault="00021A23" w:rsidP="00EA1659">
            <w:pPr>
              <w:rPr>
                <w:rFonts w:cstheme="minorHAnsi"/>
                <w:sz w:val="20"/>
                <w:szCs w:val="20"/>
              </w:rPr>
            </w:pPr>
            <w:r w:rsidRPr="00B94FC9">
              <w:rPr>
                <w:rFonts w:cstheme="minorHAnsi"/>
                <w:noProof/>
                <w:sz w:val="20"/>
                <w:szCs w:val="20"/>
              </w:rPr>
              <w:t>0,90</w:t>
            </w:r>
          </w:p>
        </w:tc>
        <w:tc>
          <w:tcPr>
            <w:tcW w:w="821" w:type="dxa"/>
          </w:tcPr>
          <w:p w:rsidR="00021A23" w:rsidRPr="00FB71F3" w:rsidRDefault="00021A23" w:rsidP="00EA1659">
            <w:pPr>
              <w:rPr>
                <w:rFonts w:cstheme="minorHAnsi"/>
                <w:sz w:val="20"/>
                <w:szCs w:val="20"/>
              </w:rPr>
            </w:pPr>
            <w:r w:rsidRPr="00B94FC9">
              <w:rPr>
                <w:rFonts w:cstheme="minorHAnsi"/>
                <w:noProof/>
                <w:sz w:val="20"/>
                <w:szCs w:val="20"/>
              </w:rPr>
              <w:t>A</w:t>
            </w:r>
          </w:p>
        </w:tc>
        <w:tc>
          <w:tcPr>
            <w:tcW w:w="688" w:type="dxa"/>
          </w:tcPr>
          <w:p w:rsidR="00021A23" w:rsidRPr="00FB71F3" w:rsidRDefault="00021A23" w:rsidP="00EA1659">
            <w:pPr>
              <w:rPr>
                <w:rFonts w:cstheme="minorHAnsi"/>
                <w:sz w:val="20"/>
                <w:szCs w:val="20"/>
              </w:rPr>
            </w:pPr>
            <w:r w:rsidRPr="00B94FC9">
              <w:rPr>
                <w:rFonts w:cstheme="minorHAnsi"/>
                <w:noProof/>
                <w:sz w:val="20"/>
                <w:szCs w:val="20"/>
              </w:rPr>
              <w:t>0,90</w:t>
            </w:r>
          </w:p>
        </w:tc>
      </w:tr>
    </w:tbl>
    <w:p w:rsidR="00021A23" w:rsidRPr="00050E55" w:rsidRDefault="00021A23" w:rsidP="00021A23">
      <w:pPr>
        <w:spacing w:after="0" w:line="240" w:lineRule="auto"/>
        <w:rPr>
          <w:rFonts w:cstheme="minorHAnsi"/>
          <w:noProof/>
          <w:sz w:val="20"/>
          <w:szCs w:val="20"/>
        </w:rPr>
      </w:pPr>
    </w:p>
    <w:p w:rsidR="00021A23" w:rsidRPr="00144AAE" w:rsidRDefault="00021A23" w:rsidP="00021A23">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L'isolation acoustique directe est testé selon EN ISO 140-3. Isolation acoustique directe: Rw = 21 dB.  Isolation acoustique longitudinale  (“room-to-room”) est testé selon EN ISO 140-3: Dn,f,w = 41 dB</w:t>
      </w:r>
    </w:p>
    <w:p w:rsidR="00021A23" w:rsidRPr="00144AAE" w:rsidRDefault="00021A23" w:rsidP="00021A23">
      <w:pPr>
        <w:spacing w:after="0" w:line="240" w:lineRule="auto"/>
        <w:rPr>
          <w:rFonts w:cstheme="minorHAnsi"/>
          <w:noProof/>
          <w:sz w:val="20"/>
          <w:szCs w:val="20"/>
          <w:lang w:val="fr-BE"/>
        </w:rPr>
      </w:pPr>
    </w:p>
    <w:p w:rsidR="00021A23" w:rsidRPr="00144AAE" w:rsidRDefault="00021A23" w:rsidP="00021A23">
      <w:pPr>
        <w:spacing w:after="0" w:line="240" w:lineRule="auto"/>
        <w:rPr>
          <w:rFonts w:cstheme="minorHAnsi"/>
          <w:noProof/>
          <w:sz w:val="20"/>
          <w:szCs w:val="20"/>
          <w:lang w:val="fr-BE"/>
        </w:rPr>
      </w:pPr>
    </w:p>
    <w:p w:rsidR="00021A23" w:rsidRPr="00144AAE" w:rsidRDefault="00021A23" w:rsidP="00021A23">
      <w:pPr>
        <w:spacing w:after="0" w:line="240" w:lineRule="auto"/>
        <w:rPr>
          <w:rFonts w:cstheme="minorHAnsi"/>
          <w:noProof/>
          <w:sz w:val="20"/>
          <w:szCs w:val="20"/>
          <w:lang w:val="fr-BE"/>
        </w:rPr>
      </w:pPr>
      <w:r w:rsidRPr="00144AAE">
        <w:rPr>
          <w:rFonts w:cstheme="minorHAnsi"/>
          <w:noProof/>
          <w:sz w:val="20"/>
          <w:szCs w:val="20"/>
          <w:lang w:val="fr-BE"/>
        </w:rPr>
        <w:t>Réaction au feu</w:t>
      </w:r>
    </w:p>
    <w:p w:rsidR="00021A23" w:rsidRPr="007B34D5" w:rsidRDefault="00021A23" w:rsidP="00021A23">
      <w:pPr>
        <w:spacing w:after="0" w:line="240" w:lineRule="auto"/>
        <w:rPr>
          <w:rFonts w:cstheme="minorHAnsi"/>
          <w:sz w:val="20"/>
          <w:szCs w:val="20"/>
          <w:lang w:val="fr-BE"/>
        </w:rPr>
      </w:pPr>
      <w:r w:rsidRPr="00B94FC9">
        <w:rPr>
          <w:rFonts w:cstheme="minorHAnsi"/>
          <w:noProof/>
          <w:sz w:val="20"/>
          <w:szCs w:val="20"/>
          <w:lang w:val="fr-BE"/>
        </w:rPr>
        <w:t>Les panneaux pour plafonds sont classifiés CE Classe A2-s1, d0 suivant la EN 13501-1.</w:t>
      </w:r>
    </w:p>
    <w:p w:rsidR="00021A23" w:rsidRPr="007B34D5" w:rsidRDefault="00021A23" w:rsidP="00021A23">
      <w:pPr>
        <w:spacing w:after="0" w:line="240" w:lineRule="auto"/>
        <w:rPr>
          <w:rFonts w:cstheme="minorHAnsi"/>
          <w:sz w:val="20"/>
          <w:szCs w:val="20"/>
          <w:lang w:val="fr-BE"/>
        </w:rPr>
      </w:pP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lastRenderedPageBreak/>
        <w:t>Réflexion à la lumière et diffusion lumineuse:</w:t>
      </w:r>
    </w:p>
    <w:p w:rsidR="00021A23" w:rsidRPr="007B34D5" w:rsidRDefault="00021A23" w:rsidP="00021A23">
      <w:pPr>
        <w:spacing w:after="0" w:line="240" w:lineRule="auto"/>
        <w:rPr>
          <w:rFonts w:cstheme="minorHAnsi"/>
          <w:sz w:val="20"/>
          <w:szCs w:val="20"/>
          <w:lang w:val="fr-BE"/>
        </w:rPr>
      </w:pPr>
      <w:r w:rsidRPr="00B94FC9">
        <w:rPr>
          <w:rFonts w:cstheme="minorHAnsi"/>
          <w:noProof/>
          <w:sz w:val="20"/>
          <w:szCs w:val="20"/>
          <w:lang w:val="fr-BE"/>
        </w:rPr>
        <w:t>Valeur Y (ISO7724-2):</w:t>
      </w:r>
      <w:r>
        <w:rPr>
          <w:rFonts w:cstheme="minorHAnsi"/>
          <w:noProof/>
          <w:sz w:val="20"/>
          <w:szCs w:val="20"/>
          <w:lang w:val="fr-BE"/>
        </w:rPr>
        <w:t xml:space="preserve"> </w:t>
      </w:r>
      <w:r w:rsidRPr="00B94FC9">
        <w:rPr>
          <w:rFonts w:cstheme="minorHAnsi"/>
          <w:noProof/>
          <w:sz w:val="20"/>
          <w:szCs w:val="20"/>
          <w:lang w:val="fr-BE"/>
        </w:rPr>
        <w:t>Réflexion à la lumière 87% ; diffusion lumineuse &gt; 99%</w:t>
      </w:r>
    </w:p>
    <w:p w:rsidR="00021A23" w:rsidRPr="007B34D5" w:rsidRDefault="00021A23" w:rsidP="00021A23">
      <w:pPr>
        <w:spacing w:after="0" w:line="240" w:lineRule="auto"/>
        <w:rPr>
          <w:rFonts w:cstheme="minorHAnsi"/>
          <w:sz w:val="20"/>
          <w:szCs w:val="20"/>
          <w:lang w:val="fr-BE"/>
        </w:rPr>
      </w:pPr>
      <w:r w:rsidRPr="00B94FC9">
        <w:rPr>
          <w:rFonts w:cstheme="minorHAnsi"/>
          <w:noProof/>
          <w:sz w:val="20"/>
          <w:szCs w:val="20"/>
          <w:lang w:val="fr-BE"/>
        </w:rPr>
        <w:t>Brillance (ISO 2813):</w:t>
      </w:r>
      <w:r>
        <w:rPr>
          <w:rFonts w:cstheme="minorHAnsi"/>
          <w:sz w:val="20"/>
          <w:szCs w:val="20"/>
          <w:lang w:val="fr-FR"/>
        </w:rPr>
        <w:t xml:space="preserve"> </w:t>
      </w:r>
      <w:r w:rsidRPr="00B94FC9">
        <w:rPr>
          <w:rFonts w:cstheme="minorHAnsi"/>
          <w:noProof/>
          <w:sz w:val="20"/>
          <w:szCs w:val="20"/>
          <w:lang w:val="fr-BE"/>
        </w:rPr>
        <w:t>0,80%</w:t>
      </w:r>
    </w:p>
    <w:p w:rsidR="00021A23" w:rsidRPr="007B34D5"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B94FC9">
        <w:rPr>
          <w:rFonts w:cstheme="minorHAnsi"/>
          <w:noProof/>
          <w:sz w:val="20"/>
          <w:szCs w:val="20"/>
          <w:lang w:val="fr-BE"/>
        </w:rPr>
        <w:t>94,5</w:t>
      </w:r>
    </w:p>
    <w:p w:rsidR="00021A23" w:rsidRPr="007B34D5" w:rsidRDefault="00021A23" w:rsidP="00021A23">
      <w:pPr>
        <w:spacing w:after="0" w:line="240" w:lineRule="auto"/>
        <w:rPr>
          <w:rFonts w:cstheme="minorHAnsi"/>
          <w:noProof/>
          <w:sz w:val="20"/>
          <w:szCs w:val="20"/>
          <w:lang w:val="fr-BE"/>
        </w:rPr>
      </w:pPr>
    </w:p>
    <w:p w:rsidR="00021A23" w:rsidRPr="007B34D5" w:rsidRDefault="00021A23" w:rsidP="00021A23">
      <w:pPr>
        <w:spacing w:after="0" w:line="240" w:lineRule="auto"/>
        <w:rPr>
          <w:rFonts w:cstheme="minorHAnsi"/>
          <w:sz w:val="20"/>
          <w:szCs w:val="20"/>
          <w:lang w:val="fr-BE"/>
        </w:rPr>
      </w:pPr>
      <w:r w:rsidRPr="007B34D5">
        <w:rPr>
          <w:rFonts w:cstheme="minorHAnsi"/>
          <w:noProof/>
          <w:sz w:val="20"/>
          <w:szCs w:val="20"/>
          <w:lang w:val="fr-BE"/>
        </w:rPr>
        <w:t>Isolation thermique</w:t>
      </w:r>
    </w:p>
    <w:p w:rsidR="00021A23" w:rsidRPr="00B94FC9" w:rsidRDefault="00021A23" w:rsidP="00021A23">
      <w:pPr>
        <w:spacing w:after="0" w:line="240" w:lineRule="auto"/>
        <w:rPr>
          <w:rFonts w:cstheme="minorHAnsi"/>
          <w:noProof/>
          <w:sz w:val="20"/>
          <w:szCs w:val="20"/>
          <w:lang w:val="en-GB"/>
        </w:rPr>
      </w:pPr>
      <w:r w:rsidRPr="00B94FC9">
        <w:rPr>
          <w:rFonts w:cstheme="minorHAnsi"/>
          <w:noProof/>
          <w:sz w:val="20"/>
          <w:szCs w:val="20"/>
          <w:lang w:val="en-GB"/>
        </w:rPr>
        <w:t>Conductivité thermique: λD = 0,04 W/mK</w:t>
      </w:r>
    </w:p>
    <w:p w:rsidR="00021A23" w:rsidRPr="00144AAE" w:rsidRDefault="00021A23" w:rsidP="00021A23">
      <w:pPr>
        <w:spacing w:after="0" w:line="240" w:lineRule="auto"/>
        <w:rPr>
          <w:rFonts w:cstheme="minorHAnsi"/>
          <w:sz w:val="20"/>
          <w:szCs w:val="20"/>
          <w:lang w:val="en-GB"/>
        </w:rPr>
      </w:pPr>
      <w:r w:rsidRPr="00B94FC9">
        <w:rPr>
          <w:rFonts w:cstheme="minorHAnsi"/>
          <w:noProof/>
          <w:sz w:val="20"/>
          <w:szCs w:val="20"/>
          <w:lang w:val="en-GB"/>
        </w:rPr>
        <w:t>Résistance thermique: R = 0,75 m²K/W</w:t>
      </w:r>
    </w:p>
    <w:p w:rsidR="00021A23" w:rsidRPr="00144AAE" w:rsidRDefault="00021A23" w:rsidP="00021A23">
      <w:pPr>
        <w:spacing w:after="0" w:line="240" w:lineRule="auto"/>
        <w:rPr>
          <w:rFonts w:cstheme="minorHAnsi"/>
          <w:noProof/>
          <w:sz w:val="20"/>
          <w:szCs w:val="20"/>
          <w:lang w:val="en-GB"/>
        </w:rPr>
      </w:pPr>
    </w:p>
    <w:p w:rsidR="00021A23" w:rsidRPr="00144AAE" w:rsidRDefault="00021A23" w:rsidP="00021A23">
      <w:pPr>
        <w:spacing w:after="0" w:line="240" w:lineRule="auto"/>
        <w:rPr>
          <w:rFonts w:cstheme="minorHAnsi"/>
          <w:noProof/>
          <w:sz w:val="20"/>
          <w:szCs w:val="20"/>
          <w:lang w:val="en-GB"/>
        </w:rPr>
      </w:pPr>
    </w:p>
    <w:p w:rsidR="00021A23" w:rsidRPr="00144AAE" w:rsidRDefault="00021A23" w:rsidP="00021A23">
      <w:pPr>
        <w:spacing w:after="0" w:line="240" w:lineRule="auto"/>
        <w:rPr>
          <w:rFonts w:cstheme="minorHAnsi"/>
          <w:sz w:val="20"/>
          <w:szCs w:val="20"/>
        </w:rPr>
      </w:pPr>
      <w:r w:rsidRPr="00144AAE">
        <w:rPr>
          <w:rFonts w:cstheme="minorHAnsi"/>
          <w:noProof/>
          <w:sz w:val="20"/>
          <w:szCs w:val="20"/>
          <w:lang w:val="en-GB" w:eastAsia="zh-CN"/>
        </w:rPr>
        <w:t>Entretien</w:t>
      </w:r>
    </w:p>
    <w:p w:rsidR="00021A23" w:rsidRPr="00144AAE" w:rsidRDefault="00021A23" w:rsidP="00021A23">
      <w:pPr>
        <w:spacing w:after="0" w:line="240" w:lineRule="auto"/>
        <w:rPr>
          <w:rFonts w:cstheme="minorHAnsi"/>
          <w:sz w:val="20"/>
          <w:szCs w:val="20"/>
        </w:rPr>
      </w:pPr>
      <w:r w:rsidRPr="00B94FC9">
        <w:rPr>
          <w:rFonts w:cstheme="minorHAnsi"/>
          <w:noProof/>
          <w:sz w:val="20"/>
          <w:szCs w:val="20"/>
        </w:rPr>
        <w:t>Ces panneaux pour faux plafonds se dépoussièrent à l’aspirateur équipé d’une brosse à poils doux ou se nettoient au moyen d’un chiffon humide.</w:t>
      </w:r>
    </w:p>
    <w:p w:rsidR="00021A23" w:rsidRPr="00144AAE" w:rsidRDefault="00021A23" w:rsidP="00021A23">
      <w:pPr>
        <w:spacing w:after="0" w:line="240" w:lineRule="auto"/>
        <w:rPr>
          <w:rFonts w:cstheme="minorHAnsi"/>
          <w:sz w:val="20"/>
          <w:szCs w:val="20"/>
        </w:rPr>
      </w:pPr>
      <w:r w:rsidRPr="00B94FC9">
        <w:rPr>
          <w:rFonts w:cstheme="minorHAnsi"/>
          <w:noProof/>
          <w:sz w:val="20"/>
          <w:szCs w:val="20"/>
        </w:rPr>
        <w:t>Résistance frottement humide (EN ISO 11998:2007):  Classe 1.</w:t>
      </w:r>
    </w:p>
    <w:p w:rsidR="00021A23" w:rsidRPr="00144AAE" w:rsidRDefault="00021A23" w:rsidP="00021A23">
      <w:pPr>
        <w:spacing w:after="0" w:line="240" w:lineRule="auto"/>
        <w:rPr>
          <w:rFonts w:cstheme="minorHAnsi"/>
          <w:sz w:val="20"/>
          <w:szCs w:val="20"/>
        </w:rPr>
      </w:pPr>
    </w:p>
    <w:p w:rsidR="00021A23" w:rsidRPr="00B94FC9" w:rsidRDefault="00021A23" w:rsidP="00021A23">
      <w:pPr>
        <w:spacing w:after="0" w:line="240" w:lineRule="auto"/>
        <w:rPr>
          <w:rFonts w:cstheme="minorHAnsi"/>
          <w:noProof/>
          <w:sz w:val="20"/>
          <w:szCs w:val="20"/>
        </w:rPr>
      </w:pPr>
      <w:r w:rsidRPr="00B94FC9">
        <w:rPr>
          <w:rFonts w:cstheme="minorHAnsi"/>
          <w:noProof/>
          <w:sz w:val="20"/>
          <w:szCs w:val="20"/>
        </w:rPr>
        <w:t>Durabilité</w:t>
      </w:r>
    </w:p>
    <w:p w:rsidR="00021A23" w:rsidRPr="00144AAE" w:rsidRDefault="00021A23" w:rsidP="00021A23">
      <w:pPr>
        <w:spacing w:after="0" w:line="240" w:lineRule="auto"/>
        <w:rPr>
          <w:rFonts w:cstheme="minorHAnsi"/>
          <w:sz w:val="20"/>
          <w:szCs w:val="20"/>
        </w:rPr>
      </w:pPr>
      <w:r w:rsidRPr="00B94FC9">
        <w:rPr>
          <w:rFonts w:cstheme="minorHAnsi"/>
          <w:noProof/>
          <w:sz w:val="20"/>
          <w:szCs w:val="20"/>
        </w:rPr>
        <w:t>Durabilité et résistance à la poussière accrues</w:t>
      </w:r>
    </w:p>
    <w:p w:rsidR="00021A23" w:rsidRPr="00144AAE" w:rsidRDefault="00021A23" w:rsidP="00021A23">
      <w:pPr>
        <w:spacing w:after="0" w:line="240" w:lineRule="auto"/>
        <w:rPr>
          <w:rFonts w:cstheme="minorHAnsi"/>
          <w:sz w:val="20"/>
          <w:szCs w:val="20"/>
        </w:rPr>
      </w:pPr>
    </w:p>
    <w:p w:rsidR="00021A23" w:rsidRPr="00144AAE" w:rsidRDefault="00021A23" w:rsidP="00021A23">
      <w:pPr>
        <w:spacing w:after="0" w:line="240" w:lineRule="auto"/>
        <w:rPr>
          <w:rFonts w:cstheme="minorHAnsi"/>
          <w:sz w:val="20"/>
          <w:szCs w:val="20"/>
          <w:lang w:val="fr-BE"/>
        </w:rPr>
      </w:pPr>
      <w:r w:rsidRPr="00144AAE">
        <w:rPr>
          <w:rFonts w:cstheme="minorHAnsi"/>
          <w:sz w:val="20"/>
          <w:szCs w:val="20"/>
          <w:lang w:val="fr-BE"/>
        </w:rPr>
        <w:t>Hygiène</w:t>
      </w:r>
    </w:p>
    <w:p w:rsidR="00021A23" w:rsidRPr="00144AAE"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La laine de roche ne contient aucun élément nutritif et ne permet pas le développement des microorganismes.</w:t>
      </w:r>
    </w:p>
    <w:p w:rsidR="00021A23" w:rsidRPr="00144AAE" w:rsidRDefault="00021A23" w:rsidP="00021A23">
      <w:pPr>
        <w:spacing w:after="0" w:line="240" w:lineRule="auto"/>
        <w:rPr>
          <w:rFonts w:cstheme="minorHAnsi"/>
          <w:noProof/>
          <w:sz w:val="20"/>
          <w:szCs w:val="20"/>
          <w:lang w:val="fr-BE"/>
        </w:rPr>
      </w:pPr>
    </w:p>
    <w:p w:rsidR="00021A23" w:rsidRPr="00144AAE" w:rsidRDefault="00021A23" w:rsidP="00021A23">
      <w:pPr>
        <w:spacing w:after="0" w:line="240" w:lineRule="auto"/>
        <w:rPr>
          <w:rFonts w:cstheme="minorHAnsi"/>
          <w:sz w:val="20"/>
          <w:szCs w:val="20"/>
          <w:lang w:val="fr-BE"/>
        </w:rPr>
      </w:pPr>
      <w:r w:rsidRPr="00144AAE">
        <w:rPr>
          <w:rFonts w:cstheme="minorHAnsi"/>
          <w:noProof/>
          <w:sz w:val="20"/>
          <w:szCs w:val="20"/>
          <w:lang w:val="fr-BE"/>
        </w:rPr>
        <w:t>Environnement intérieur</w:t>
      </w:r>
    </w:p>
    <w:p w:rsidR="00021A23" w:rsidRPr="00144AAE" w:rsidRDefault="00021A23" w:rsidP="00021A23">
      <w:pPr>
        <w:spacing w:after="0" w:line="240" w:lineRule="auto"/>
        <w:rPr>
          <w:rFonts w:cstheme="minorHAnsi"/>
          <w:sz w:val="20"/>
          <w:szCs w:val="20"/>
          <w:lang w:val="fr-BE"/>
        </w:rPr>
      </w:pPr>
      <w:r w:rsidRPr="00B94FC9">
        <w:rPr>
          <w:rFonts w:cstheme="minorHAnsi"/>
          <w:noProof/>
          <w:sz w:val="20"/>
          <w:szCs w:val="20"/>
          <w:lang w:val="fr-BE"/>
        </w:rPr>
        <w:t>M1 et Indoor Climate Label</w:t>
      </w:r>
    </w:p>
    <w:p w:rsidR="00021A23" w:rsidRPr="00144AAE" w:rsidRDefault="00021A23" w:rsidP="00021A23">
      <w:pPr>
        <w:spacing w:after="0" w:line="240" w:lineRule="auto"/>
        <w:rPr>
          <w:rFonts w:cstheme="minorHAnsi"/>
          <w:sz w:val="20"/>
          <w:szCs w:val="20"/>
          <w:lang w:val="fr-BE"/>
        </w:rPr>
      </w:pPr>
    </w:p>
    <w:p w:rsidR="00021A23" w:rsidRPr="00B94FC9" w:rsidRDefault="00021A23" w:rsidP="00021A23">
      <w:pPr>
        <w:spacing w:after="0" w:line="240" w:lineRule="auto"/>
        <w:rPr>
          <w:rFonts w:cstheme="minorHAnsi"/>
          <w:noProof/>
          <w:sz w:val="20"/>
          <w:szCs w:val="20"/>
          <w:lang w:val="fr-BE"/>
        </w:rPr>
      </w:pPr>
      <w:r w:rsidRPr="00B94FC9">
        <w:rPr>
          <w:rFonts w:cstheme="minorHAnsi"/>
          <w:noProof/>
          <w:sz w:val="20"/>
          <w:szCs w:val="20"/>
          <w:lang w:val="fr-BE"/>
        </w:rPr>
        <w:t>Environnement</w:t>
      </w:r>
    </w:p>
    <w:p w:rsidR="00021A23" w:rsidRPr="00144AAE" w:rsidRDefault="00021A23" w:rsidP="00021A23">
      <w:pPr>
        <w:spacing w:after="0" w:line="240" w:lineRule="auto"/>
        <w:rPr>
          <w:rFonts w:cstheme="minorHAnsi"/>
          <w:sz w:val="20"/>
          <w:szCs w:val="20"/>
          <w:lang w:val="fr-BE"/>
        </w:rPr>
      </w:pPr>
      <w:r w:rsidRPr="00B94FC9">
        <w:rPr>
          <w:rFonts w:cstheme="minorHAnsi"/>
          <w:noProof/>
          <w:sz w:val="20"/>
          <w:szCs w:val="20"/>
          <w:lang w:val="fr-BE"/>
        </w:rPr>
        <w:t>Entièrement recyclable</w:t>
      </w:r>
    </w:p>
    <w:p w:rsidR="00021A23" w:rsidRPr="00144AAE" w:rsidRDefault="00021A23" w:rsidP="00021A23">
      <w:pPr>
        <w:spacing w:after="0" w:line="240" w:lineRule="auto"/>
        <w:rPr>
          <w:rFonts w:cstheme="minorHAnsi"/>
          <w:sz w:val="20"/>
          <w:szCs w:val="20"/>
          <w:lang w:val="fr-BE"/>
        </w:rPr>
      </w:pPr>
    </w:p>
    <w:p w:rsidR="00021A23" w:rsidRPr="00144AAE" w:rsidRDefault="00021A23" w:rsidP="00021A23">
      <w:pPr>
        <w:spacing w:after="0" w:line="240" w:lineRule="auto"/>
        <w:rPr>
          <w:rFonts w:cstheme="minorHAnsi"/>
          <w:sz w:val="20"/>
          <w:szCs w:val="20"/>
          <w:lang w:val="fr-BE"/>
        </w:rPr>
      </w:pPr>
      <w:r w:rsidRPr="00144AAE">
        <w:rPr>
          <w:rFonts w:cstheme="minorHAnsi"/>
          <w:sz w:val="20"/>
          <w:szCs w:val="20"/>
          <w:lang w:val="fr-BE"/>
        </w:rPr>
        <w:t>Durée de vie</w:t>
      </w:r>
    </w:p>
    <w:p w:rsidR="00021A23" w:rsidRPr="00144AAE" w:rsidRDefault="00021A23" w:rsidP="00021A23">
      <w:pPr>
        <w:spacing w:after="0" w:line="240" w:lineRule="auto"/>
        <w:rPr>
          <w:rFonts w:cstheme="minorHAnsi"/>
          <w:sz w:val="20"/>
          <w:szCs w:val="20"/>
          <w:lang w:val="fr-BE"/>
        </w:rPr>
      </w:pPr>
      <w:r w:rsidRPr="00B94FC9">
        <w:rPr>
          <w:rFonts w:cstheme="minorHAnsi"/>
          <w:noProof/>
          <w:sz w:val="20"/>
          <w:szCs w:val="20"/>
          <w:lang w:val="fr-BE"/>
        </w:rPr>
        <w:t>Le fabricant des panneaux pour plafond doit soumettre une garantie de produit de 15 ans.</w:t>
      </w:r>
    </w:p>
    <w:p w:rsidR="00021A23" w:rsidRPr="00144AAE" w:rsidRDefault="00021A23" w:rsidP="00021A23">
      <w:pPr>
        <w:spacing w:after="0" w:line="240" w:lineRule="auto"/>
        <w:rPr>
          <w:rFonts w:cstheme="minorHAnsi"/>
          <w:sz w:val="20"/>
          <w:szCs w:val="20"/>
          <w:lang w:val="fr-BE"/>
        </w:rPr>
      </w:pPr>
    </w:p>
    <w:p w:rsidR="00021A23" w:rsidRPr="00144AAE" w:rsidRDefault="00021A23" w:rsidP="00021A23">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021A23" w:rsidRPr="00144AAE" w:rsidRDefault="00021A23" w:rsidP="00021A23">
      <w:pPr>
        <w:spacing w:after="0" w:line="240" w:lineRule="auto"/>
        <w:rPr>
          <w:rFonts w:cstheme="minorHAnsi"/>
          <w:b/>
          <w:sz w:val="20"/>
          <w:szCs w:val="20"/>
          <w:u w:val="single"/>
          <w:lang w:val="fr-BE"/>
        </w:rPr>
      </w:pPr>
    </w:p>
    <w:p w:rsidR="00021A23" w:rsidRPr="00144AAE" w:rsidRDefault="00021A23" w:rsidP="00021A23">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021A23" w:rsidRPr="00144AAE" w:rsidRDefault="00021A23" w:rsidP="00021A23">
      <w:pPr>
        <w:spacing w:after="0" w:line="240" w:lineRule="auto"/>
        <w:rPr>
          <w:rFonts w:cstheme="minorHAnsi"/>
          <w:b/>
          <w:sz w:val="20"/>
          <w:szCs w:val="20"/>
          <w:u w:val="single"/>
          <w:lang w:val="fr-BE"/>
        </w:rPr>
      </w:pPr>
    </w:p>
    <w:p w:rsidR="00021A23" w:rsidRPr="00144AAE" w:rsidRDefault="00021A23" w:rsidP="00021A23">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021A23" w:rsidRPr="00144AAE" w:rsidRDefault="00021A23" w:rsidP="00021A23">
      <w:pPr>
        <w:spacing w:after="0" w:line="240" w:lineRule="auto"/>
        <w:rPr>
          <w:rFonts w:cstheme="minorHAnsi"/>
          <w:b/>
          <w:sz w:val="20"/>
          <w:szCs w:val="20"/>
          <w:u w:val="single"/>
          <w:lang w:val="fr-BE"/>
        </w:rPr>
      </w:pPr>
    </w:p>
    <w:p w:rsidR="00021A23" w:rsidRPr="00144AAE" w:rsidRDefault="00021A23" w:rsidP="00021A23">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021A23" w:rsidRPr="00144AAE" w:rsidRDefault="00021A23" w:rsidP="00021A23">
      <w:pPr>
        <w:spacing w:after="0" w:line="240" w:lineRule="auto"/>
        <w:rPr>
          <w:rFonts w:cstheme="minorHAnsi"/>
          <w:b/>
          <w:sz w:val="20"/>
          <w:szCs w:val="20"/>
          <w:u w:val="single"/>
          <w:lang w:val="fr-BE"/>
        </w:rPr>
      </w:pPr>
    </w:p>
    <w:p w:rsidR="00021A23" w:rsidRDefault="00021A23" w:rsidP="00021A23">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021A23" w:rsidRPr="00144AAE" w:rsidRDefault="00021A23" w:rsidP="00021A23">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B94FC9">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23"/>
    <w:rsid w:val="00021A23"/>
    <w:rsid w:val="00566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A7411-0BF1-4AFB-9C11-ADBC0D04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21A23"/>
    <w:rPr>
      <w:color w:val="008080"/>
    </w:rPr>
  </w:style>
  <w:style w:type="character" w:customStyle="1" w:styleId="Referentie">
    <w:name w:val="Referentie"/>
    <w:rsid w:val="00021A23"/>
    <w:rPr>
      <w:color w:val="FF6600"/>
    </w:rPr>
  </w:style>
  <w:style w:type="character" w:customStyle="1" w:styleId="RevisieDatum">
    <w:name w:val="RevisieDatum"/>
    <w:rsid w:val="00021A23"/>
    <w:rPr>
      <w:vanish/>
      <w:color w:val="auto"/>
    </w:rPr>
  </w:style>
  <w:style w:type="table" w:styleId="Tabelraster">
    <w:name w:val="Table Grid"/>
    <w:basedOn w:val="Standaardtabel"/>
    <w:uiPriority w:val="59"/>
    <w:rsid w:val="0002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2018-08-06T08:52:00Z</dcterms:created>
  <dcterms:modified xsi:type="dcterms:W3CDTF">2018-08-06T08:52:00Z</dcterms:modified>
</cp:coreProperties>
</file>